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val="en-US" w:eastAsia="zh-CN"/>
        </w:rPr>
      </w:pPr>
      <w:bookmarkStart w:id="1" w:name="_GoBack"/>
      <w:r>
        <w:rPr>
          <w:rFonts w:hint="eastAsia" w:ascii="方正小标宋_GBK" w:hAnsi="方正小标宋_GBK" w:eastAsia="方正小标宋_GBK" w:cs="方正小标宋_GBK"/>
          <w:sz w:val="44"/>
          <w:szCs w:val="44"/>
          <w:lang w:eastAsia="zh-CN"/>
        </w:rPr>
        <w:t>丘北县中医医院</w:t>
      </w:r>
      <w:r>
        <w:rPr>
          <w:rFonts w:hint="eastAsia" w:ascii="方正小标宋_GBK" w:hAnsi="方正小标宋_GBK" w:eastAsia="方正小标宋_GBK" w:cs="方正小标宋_GBK"/>
          <w:b w:val="0"/>
          <w:bCs w:val="0"/>
          <w:sz w:val="44"/>
          <w:szCs w:val="44"/>
          <w:lang w:val="en-US" w:eastAsia="zh-CN"/>
        </w:rPr>
        <w:t>医院专用洗涤剂、保洁员工作服、</w:t>
      </w:r>
      <w:r>
        <w:rPr>
          <w:rFonts w:hint="eastAsia" w:ascii="方正小标宋_GBK" w:hAnsi="方正小标宋_GBK" w:eastAsia="方正小标宋_GBK" w:cs="方正小标宋_GBK"/>
          <w:b w:val="0"/>
          <w:bCs w:val="0"/>
          <w:sz w:val="44"/>
          <w:szCs w:val="44"/>
          <w:vertAlign w:val="baseline"/>
          <w:lang w:val="en-US" w:eastAsia="zh-CN"/>
        </w:rPr>
        <w:t>不锈钢手术圆凳</w:t>
      </w:r>
      <w:r>
        <w:rPr>
          <w:rFonts w:hint="eastAsia" w:ascii="方正小标宋_GBK" w:hAnsi="方正小标宋_GBK" w:eastAsia="方正小标宋_GBK" w:cs="方正小标宋_GBK"/>
          <w:b w:val="0"/>
          <w:bCs w:val="0"/>
          <w:sz w:val="44"/>
          <w:szCs w:val="44"/>
          <w:lang w:val="en-US" w:eastAsia="zh-CN"/>
        </w:rPr>
        <w:t>项目采购</w:t>
      </w:r>
    </w:p>
    <w:p>
      <w:pPr>
        <w:pStyle w:val="2"/>
        <w:jc w:val="center"/>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谈</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判</w:t>
      </w:r>
    </w:p>
    <w:p>
      <w:pPr>
        <w:pStyle w:val="2"/>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文</w:t>
      </w:r>
    </w:p>
    <w:p>
      <w:pPr>
        <w:pStyle w:val="2"/>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72"/>
          <w:szCs w:val="72"/>
          <w:lang w:val="en-US" w:eastAsia="zh-CN"/>
        </w:rPr>
        <w:t>件</w:t>
      </w:r>
    </w:p>
    <w:p>
      <w:pPr>
        <w:pStyle w:val="2"/>
        <w:rPr>
          <w:rFonts w:hint="eastAsia" w:ascii="方正小标宋_GBK" w:hAnsi="方正小标宋_GBK" w:eastAsia="方正小标宋_GBK" w:cs="方正小标宋_GBK"/>
          <w:b w:val="0"/>
          <w:bCs w:val="0"/>
          <w:sz w:val="44"/>
          <w:szCs w:val="44"/>
          <w:lang w:val="en-US" w:eastAsia="zh-CN"/>
        </w:rPr>
      </w:pPr>
    </w:p>
    <w:p>
      <w:pPr>
        <w:pStyle w:val="2"/>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项目编号：丘中医采QBXZYYY20220729-001</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采购人：丘北县中医医院</w:t>
      </w:r>
    </w:p>
    <w:p>
      <w:pPr>
        <w:pStyle w:val="2"/>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lang w:val="en-US" w:eastAsia="zh-CN"/>
        </w:rPr>
        <w:t xml:space="preserve">0二二年七月  </w:t>
      </w:r>
    </w:p>
    <w:p>
      <w:pPr>
        <w:pStyle w:val="2"/>
        <w:ind w:left="0" w:leftChars="0" w:firstLine="0" w:firstLineChars="0"/>
        <w:jc w:val="both"/>
        <w:rPr>
          <w:rFonts w:hint="eastAsia" w:ascii="方正小标宋_GBK" w:hAnsi="方正小标宋_GBK" w:eastAsia="方正小标宋_GBK" w:cs="方正小标宋_GBK"/>
          <w:sz w:val="36"/>
          <w:szCs w:val="36"/>
          <w:lang w:val="en-US" w:eastAsia="zh-CN"/>
        </w:rPr>
      </w:pPr>
    </w:p>
    <w:p>
      <w:pPr>
        <w:pStyle w:val="2"/>
        <w:ind w:left="0" w:leftChars="0" w:firstLine="0" w:firstLineChars="0"/>
        <w:jc w:val="both"/>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sz w:val="36"/>
          <w:szCs w:val="36"/>
          <w:lang w:eastAsia="zh-CN"/>
        </w:rPr>
        <w:t>丘北县中医医院</w:t>
      </w:r>
      <w:r>
        <w:rPr>
          <w:rFonts w:hint="eastAsia" w:ascii="方正小标宋_GBK" w:hAnsi="方正小标宋_GBK" w:eastAsia="方正小标宋_GBK" w:cs="方正小标宋_GBK"/>
          <w:b w:val="0"/>
          <w:bCs w:val="0"/>
          <w:sz w:val="36"/>
          <w:szCs w:val="36"/>
          <w:lang w:val="en-US" w:eastAsia="zh-CN"/>
        </w:rPr>
        <w:t>医院专用洗涤剂、保洁员工作服、</w:t>
      </w:r>
      <w:r>
        <w:rPr>
          <w:rFonts w:hint="eastAsia" w:ascii="方正小标宋_GBK" w:hAnsi="方正小标宋_GBK" w:eastAsia="方正小标宋_GBK" w:cs="方正小标宋_GBK"/>
          <w:b w:val="0"/>
          <w:bCs w:val="0"/>
          <w:sz w:val="36"/>
          <w:szCs w:val="36"/>
          <w:vertAlign w:val="baseline"/>
          <w:lang w:val="en-US" w:eastAsia="zh-CN"/>
        </w:rPr>
        <w:t>不锈钢手术圆凳</w:t>
      </w:r>
      <w:r>
        <w:rPr>
          <w:rFonts w:hint="eastAsia" w:ascii="方正小标宋_GBK" w:hAnsi="方正小标宋_GBK" w:eastAsia="方正小标宋_GBK" w:cs="方正小标宋_GBK"/>
          <w:b w:val="0"/>
          <w:bCs w:val="0"/>
          <w:sz w:val="36"/>
          <w:szCs w:val="36"/>
          <w:lang w:val="en-US" w:eastAsia="zh-CN"/>
        </w:rPr>
        <w:t>项目谈判采购公告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根据《中华人民共和国政府采购法》、《政府采购非招标采购方式管理办法》（财政部74号令）等有关法律、法规的规定，丘北县中医医院将对医院专用洗涤剂、保洁工作服、</w:t>
      </w:r>
      <w:r>
        <w:rPr>
          <w:rFonts w:hint="eastAsia" w:ascii="方正仿宋_GBK" w:hAnsi="方正仿宋_GBK" w:eastAsia="方正仿宋_GBK" w:cs="方正仿宋_GBK"/>
          <w:b w:val="0"/>
          <w:bCs w:val="0"/>
          <w:sz w:val="30"/>
          <w:szCs w:val="30"/>
          <w:vertAlign w:val="baseline"/>
          <w:lang w:val="en-US" w:eastAsia="zh-CN"/>
        </w:rPr>
        <w:t>不锈钢手术圆凳</w:t>
      </w:r>
      <w:r>
        <w:rPr>
          <w:rFonts w:hint="eastAsia" w:ascii="方正仿宋_GBK" w:hAnsi="方正仿宋_GBK" w:eastAsia="方正仿宋_GBK" w:cs="方正仿宋_GBK"/>
          <w:b w:val="0"/>
          <w:bCs w:val="0"/>
          <w:sz w:val="30"/>
          <w:szCs w:val="30"/>
          <w:lang w:val="en-US" w:eastAsia="zh-CN"/>
        </w:rPr>
        <w:t>项目组织谈判采购。欢迎满足要求的供应商参与本项目。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（一）项目名称：医院专用洗涤剂、保洁员工作服、</w:t>
      </w:r>
      <w:r>
        <w:rPr>
          <w:rFonts w:hint="eastAsia" w:ascii="方正仿宋_GBK" w:hAnsi="方正仿宋_GBK" w:eastAsia="方正仿宋_GBK" w:cs="方正仿宋_GBK"/>
          <w:b w:val="0"/>
          <w:bCs w:val="0"/>
          <w:sz w:val="30"/>
          <w:szCs w:val="30"/>
          <w:vertAlign w:val="baseline"/>
          <w:lang w:val="en-US" w:eastAsia="zh-CN"/>
        </w:rPr>
        <w:t>不锈钢手术圆凳项目谈判采购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（二）项目编号：丘中医采QBXZYYY20220729-001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（三）采购内容及要求：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0"/>
        <w:gridCol w:w="2809"/>
        <w:gridCol w:w="1241"/>
        <w:gridCol w:w="655"/>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21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标段</w:t>
            </w:r>
          </w:p>
        </w:tc>
        <w:tc>
          <w:tcPr>
            <w:tcW w:w="121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项目名称</w:t>
            </w:r>
          </w:p>
        </w:tc>
        <w:tc>
          <w:tcPr>
            <w:tcW w:w="2809"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技术参数</w:t>
            </w:r>
          </w:p>
        </w:tc>
        <w:tc>
          <w:tcPr>
            <w:tcW w:w="124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预算单价（元）</w:t>
            </w:r>
          </w:p>
        </w:tc>
        <w:tc>
          <w:tcPr>
            <w:tcW w:w="65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单位</w:t>
            </w:r>
          </w:p>
        </w:tc>
        <w:tc>
          <w:tcPr>
            <w:tcW w:w="886"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1217"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1（医院专用洗涤剂）</w:t>
            </w: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A剂强力洗衣粉</w:t>
            </w:r>
          </w:p>
        </w:tc>
        <w:tc>
          <w:tcPr>
            <w:tcW w:w="2809" w:type="dxa"/>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1．去污除血，增白增艳，能有效提高白色织物的白度。</w:t>
            </w:r>
          </w:p>
          <w:p>
            <w:pPr>
              <w:spacing w:line="400" w:lineRule="exact"/>
              <w:rPr>
                <w:rFonts w:hint="eastAsia" w:ascii="方正仿宋_GBK" w:hAnsi="方正仿宋_GBK" w:eastAsia="方正仿宋_GBK" w:cs="方正仿宋_GBK"/>
                <w:color w:val="FF0000"/>
                <w:sz w:val="24"/>
                <w:szCs w:val="24"/>
                <w:lang w:eastAsia="zh-CN"/>
              </w:rPr>
            </w:pPr>
            <w:r>
              <w:rPr>
                <w:rFonts w:hint="eastAsia" w:ascii="方正仿宋_GBK" w:hAnsi="方正仿宋_GBK" w:eastAsia="方正仿宋_GBK" w:cs="方正仿宋_GBK"/>
                <w:color w:val="000000"/>
                <w:sz w:val="24"/>
                <w:szCs w:val="24"/>
              </w:rPr>
              <w:t>2．总活性物含量57,去污力比值总和</w:t>
            </w:r>
            <w:r>
              <w:rPr>
                <w:rFonts w:hint="eastAsia" w:ascii="方正仿宋_GBK" w:hAnsi="方正仿宋_GBK" w:eastAsia="方正仿宋_GBK" w:cs="方正仿宋_GBK"/>
                <w:bCs/>
                <w:sz w:val="24"/>
                <w:szCs w:val="24"/>
              </w:rPr>
              <w:t>&gt;3.3</w:t>
            </w:r>
            <w:r>
              <w:rPr>
                <w:rFonts w:hint="eastAsia" w:ascii="方正仿宋_GBK" w:hAnsi="方正仿宋_GBK" w:eastAsia="方正仿宋_GBK" w:cs="方正仿宋_GBK"/>
                <w:color w:val="000000"/>
                <w:sz w:val="24"/>
                <w:szCs w:val="24"/>
              </w:rPr>
              <w:t>不含磷。</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FF0000"/>
                <w:sz w:val="24"/>
                <w:szCs w:val="24"/>
                <w:lang w:eastAsia="zh-CN"/>
              </w:rPr>
              <w:t>约</w:t>
            </w:r>
            <w:r>
              <w:rPr>
                <w:rFonts w:hint="eastAsia" w:ascii="方正仿宋_GBK" w:hAnsi="方正仿宋_GBK" w:eastAsia="方正仿宋_GBK" w:cs="方正仿宋_GBK"/>
                <w:color w:val="FF0000"/>
                <w:sz w:val="24"/>
                <w:szCs w:val="24"/>
              </w:rPr>
              <w:t>20kg/桶</w:t>
            </w:r>
            <w:r>
              <w:rPr>
                <w:rFonts w:hint="eastAsia" w:ascii="方正仿宋_GBK" w:hAnsi="方正仿宋_GBK" w:eastAsia="方正仿宋_GBK" w:cs="方正仿宋_GBK"/>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p>
        </w:tc>
        <w:tc>
          <w:tcPr>
            <w:tcW w:w="1241"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300.00</w:t>
            </w:r>
          </w:p>
        </w:tc>
        <w:tc>
          <w:tcPr>
            <w:tcW w:w="655"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桶</w:t>
            </w:r>
          </w:p>
        </w:tc>
        <w:tc>
          <w:tcPr>
            <w:tcW w:w="886"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据实结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B剂强力去污膏</w:t>
            </w:r>
          </w:p>
        </w:tc>
        <w:tc>
          <w:tcPr>
            <w:tcW w:w="2809" w:type="dxa"/>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1．能有效提高A剂的去污力，主要</w:t>
            </w:r>
            <w:r>
              <w:rPr>
                <w:rFonts w:hint="eastAsia" w:ascii="方正仿宋_GBK" w:hAnsi="方正仿宋_GBK" w:eastAsia="方正仿宋_GBK" w:cs="方正仿宋_GBK"/>
                <w:color w:val="000000"/>
                <w:sz w:val="24"/>
                <w:szCs w:val="24"/>
                <w:lang w:eastAsia="zh-CN"/>
              </w:rPr>
              <w:t>清洗</w:t>
            </w:r>
            <w:r>
              <w:rPr>
                <w:rFonts w:hint="eastAsia" w:ascii="方正仿宋_GBK" w:hAnsi="方正仿宋_GBK" w:eastAsia="方正仿宋_GBK" w:cs="方正仿宋_GBK"/>
                <w:color w:val="000000"/>
                <w:sz w:val="24"/>
                <w:szCs w:val="24"/>
              </w:rPr>
              <w:t>重油污型织物。</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color w:val="000000"/>
                <w:sz w:val="24"/>
                <w:szCs w:val="24"/>
              </w:rPr>
              <w:t>2．总活性物含量30不含磷。</w:t>
            </w:r>
            <w:r>
              <w:rPr>
                <w:rFonts w:hint="eastAsia" w:ascii="方正仿宋_GBK" w:hAnsi="方正仿宋_GBK" w:eastAsia="方正仿宋_GBK" w:cs="方正仿宋_GBK"/>
                <w:color w:val="FF0000"/>
                <w:sz w:val="24"/>
                <w:szCs w:val="24"/>
                <w:lang w:eastAsia="zh-CN"/>
              </w:rPr>
              <w:t>约</w:t>
            </w:r>
            <w:r>
              <w:rPr>
                <w:rFonts w:hint="eastAsia" w:ascii="方正仿宋_GBK" w:hAnsi="方正仿宋_GBK" w:eastAsia="方正仿宋_GBK" w:cs="方正仿宋_GBK"/>
                <w:color w:val="FF0000"/>
                <w:sz w:val="24"/>
                <w:szCs w:val="24"/>
              </w:rPr>
              <w:t>20kg/桶</w:t>
            </w:r>
          </w:p>
        </w:tc>
        <w:tc>
          <w:tcPr>
            <w:tcW w:w="1241"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200.00</w:t>
            </w:r>
          </w:p>
        </w:tc>
        <w:tc>
          <w:tcPr>
            <w:tcW w:w="655"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桶</w:t>
            </w:r>
          </w:p>
        </w:tc>
        <w:tc>
          <w:tcPr>
            <w:tcW w:w="886"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Merge w:val="continue"/>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C剂去血消毒助洗剂</w:t>
            </w:r>
          </w:p>
        </w:tc>
        <w:tc>
          <w:tcPr>
            <w:tcW w:w="2809" w:type="dxa"/>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1．去污除血增强剂，能有效提高A、B剂的除血去油能力。</w:t>
            </w:r>
          </w:p>
          <w:p>
            <w:pPr>
              <w:spacing w:line="400" w:lineRule="exact"/>
              <w:rPr>
                <w:rFonts w:hint="eastAsia" w:ascii="方正仿宋_GBK" w:hAnsi="方正仿宋_GBK" w:eastAsia="方正仿宋_GBK" w:cs="方正仿宋_GBK"/>
                <w:color w:val="FF0000"/>
                <w:sz w:val="24"/>
                <w:szCs w:val="24"/>
              </w:rPr>
            </w:pPr>
            <w:r>
              <w:rPr>
                <w:rFonts w:hint="eastAsia" w:ascii="方正仿宋_GBK" w:hAnsi="方正仿宋_GBK" w:eastAsia="方正仿宋_GBK" w:cs="方正仿宋_GBK"/>
                <w:color w:val="000000"/>
                <w:sz w:val="24"/>
                <w:szCs w:val="24"/>
              </w:rPr>
              <w:t>2．活性氧含量13不含磷。</w:t>
            </w:r>
            <w:r>
              <w:rPr>
                <w:rFonts w:hint="eastAsia" w:ascii="方正仿宋_GBK" w:hAnsi="方正仿宋_GBK" w:eastAsia="方正仿宋_GBK" w:cs="方正仿宋_GBK"/>
                <w:color w:val="FF0000"/>
                <w:sz w:val="24"/>
                <w:szCs w:val="24"/>
                <w:lang w:eastAsia="zh-CN"/>
              </w:rPr>
              <w:t>约</w:t>
            </w:r>
            <w:r>
              <w:rPr>
                <w:rFonts w:hint="eastAsia" w:ascii="方正仿宋_GBK" w:hAnsi="方正仿宋_GBK" w:eastAsia="方正仿宋_GBK" w:cs="方正仿宋_GBK"/>
                <w:color w:val="FF0000"/>
                <w:sz w:val="24"/>
                <w:szCs w:val="24"/>
              </w:rPr>
              <w:t>20kg/桶</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p>
        </w:tc>
        <w:tc>
          <w:tcPr>
            <w:tcW w:w="1241"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200.00</w:t>
            </w:r>
          </w:p>
        </w:tc>
        <w:tc>
          <w:tcPr>
            <w:tcW w:w="655"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桶</w:t>
            </w:r>
          </w:p>
        </w:tc>
        <w:tc>
          <w:tcPr>
            <w:tcW w:w="886"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据实结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w:t>
            </w: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保洁员工作服</w:t>
            </w:r>
          </w:p>
        </w:tc>
        <w:tc>
          <w:tcPr>
            <w:tcW w:w="2809"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面料材质：棉涤混纺；款式：长款西服领（衣长98CM），松紧袖，双侧兜和左上兜，天蓝色。</w:t>
            </w:r>
          </w:p>
        </w:tc>
        <w:tc>
          <w:tcPr>
            <w:tcW w:w="1241"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60.00</w:t>
            </w:r>
          </w:p>
        </w:tc>
        <w:tc>
          <w:tcPr>
            <w:tcW w:w="655"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件</w:t>
            </w:r>
          </w:p>
        </w:tc>
        <w:tc>
          <w:tcPr>
            <w:tcW w:w="886"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1217"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3</w:t>
            </w:r>
          </w:p>
        </w:tc>
        <w:tc>
          <w:tcPr>
            <w:tcW w:w="1210"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不锈钢手术圆凳</w:t>
            </w:r>
          </w:p>
        </w:tc>
        <w:tc>
          <w:tcPr>
            <w:tcW w:w="2809" w:type="dxa"/>
          </w:tcPr>
          <w:p>
            <w:pPr>
              <w:jc w:val="left"/>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rPr>
              <w:t xml:space="preserve">规格： </w:t>
            </w:r>
            <w:r>
              <w:rPr>
                <w:rFonts w:hint="eastAsia" w:ascii="方正仿宋_GBK" w:hAnsi="方正仿宋_GBK" w:eastAsia="方正仿宋_GBK" w:cs="方正仿宋_GBK"/>
                <w:color w:val="000000"/>
                <w:sz w:val="24"/>
                <w:szCs w:val="24"/>
              </w:rPr>
              <w:t>四脚设计，稳固、耐用。</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bCs/>
                <w:kern w:val="0"/>
                <w:sz w:val="24"/>
                <w:szCs w:val="24"/>
              </w:rPr>
              <w:t>整体</w:t>
            </w:r>
            <w:r>
              <w:rPr>
                <w:rFonts w:hint="eastAsia" w:ascii="方正仿宋_GBK" w:hAnsi="方正仿宋_GBK" w:eastAsia="方正仿宋_GBK" w:cs="方正仿宋_GBK"/>
                <w:sz w:val="24"/>
                <w:szCs w:val="24"/>
              </w:rPr>
              <w:t>采用优质SUS304不锈钢制作。</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采用螺杆升降结构，底部带不锈钢圆圈。</w:t>
            </w:r>
          </w:p>
        </w:tc>
        <w:tc>
          <w:tcPr>
            <w:tcW w:w="1241"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260.00</w:t>
            </w:r>
          </w:p>
        </w:tc>
        <w:tc>
          <w:tcPr>
            <w:tcW w:w="655"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个</w:t>
            </w:r>
          </w:p>
        </w:tc>
        <w:tc>
          <w:tcPr>
            <w:tcW w:w="886" w:type="dxa"/>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val="0"/>
                <w:bCs w:val="0"/>
                <w:sz w:val="24"/>
                <w:szCs w:val="24"/>
                <w:vertAlign w:val="baseline"/>
                <w:lang w:val="en-US" w:eastAsia="zh-CN"/>
              </w:rPr>
              <w:t>25</w:t>
            </w: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（四）1.允许响应人对谈判项目清单中各标段进行分项响应；</w:t>
      </w:r>
    </w:p>
    <w:p>
      <w:pPr>
        <w:keepNext w:val="0"/>
        <w:keepLines w:val="0"/>
        <w:pageBreakBefore w:val="0"/>
        <w:widowControl w:val="0"/>
        <w:kinsoku/>
        <w:wordWrap/>
        <w:overflowPunct/>
        <w:topLinePunct w:val="0"/>
        <w:autoSpaceDE/>
        <w:autoSpaceDN/>
        <w:bidi w:val="0"/>
        <w:adjustRightInd/>
        <w:snapToGrid/>
        <w:ind w:firstLine="1500" w:firstLineChars="500"/>
        <w:textAlignment w:val="auto"/>
        <w:rPr>
          <w:rFonts w:hint="default"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2.本项目设三个标段。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（五）交货地点：丘北县中医医院内指定地点。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（六）预算合计金额：1标段4.126万元（据实结算）；2标段0.3万元；3标段0.65万元。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（七）服务期限：1标段</w:t>
      </w:r>
      <w:r>
        <w:rPr>
          <w:rFonts w:hint="eastAsia" w:ascii="方正仿宋_GBK" w:hAnsi="方正仿宋_GBK" w:eastAsia="方正仿宋_GBK" w:cs="方正仿宋_GBK"/>
          <w:b w:val="0"/>
          <w:bCs w:val="0"/>
          <w:color w:val="auto"/>
          <w:sz w:val="30"/>
          <w:szCs w:val="30"/>
          <w:lang w:val="en-US" w:eastAsia="zh-CN"/>
        </w:rPr>
        <w:t>2年</w:t>
      </w:r>
      <w:r>
        <w:rPr>
          <w:rFonts w:hint="eastAsia" w:ascii="方正仿宋_GBK" w:hAnsi="方正仿宋_GBK" w:eastAsia="方正仿宋_GBK" w:cs="方正仿宋_GBK"/>
          <w:b w:val="0"/>
          <w:bCs w:val="0"/>
          <w:sz w:val="30"/>
          <w:szCs w:val="30"/>
          <w:lang w:val="en-US" w:eastAsia="zh-CN"/>
        </w:rPr>
        <w:t>，据实结算；2标段、3标段按招标数量结算服务。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val="0"/>
          <w:bCs w:val="0"/>
          <w:sz w:val="30"/>
          <w:szCs w:val="30"/>
          <w:lang w:val="en-US" w:eastAsia="zh-CN"/>
        </w:rPr>
        <w:t>（八）质量要求：提供商品符合国家规定的质量及卫生标准。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b w:val="0"/>
          <w:bCs w:val="0"/>
          <w:sz w:val="30"/>
          <w:szCs w:val="30"/>
          <w:lang w:val="en-US" w:eastAsia="zh-CN"/>
        </w:rPr>
        <w:t>二、供应商资质及谈判文件要求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color w:val="auto"/>
          <w:sz w:val="30"/>
          <w:szCs w:val="30"/>
          <w:lang w:eastAsia="zh-CN"/>
        </w:rPr>
      </w:pPr>
      <w:r>
        <w:rPr>
          <w:rFonts w:hint="eastAsia" w:ascii="方正仿宋_GBK" w:hAnsi="方正仿宋_GBK" w:eastAsia="方正仿宋_GBK" w:cs="方正仿宋_GBK"/>
          <w:b w:val="0"/>
          <w:bCs/>
          <w:color w:val="auto"/>
          <w:sz w:val="30"/>
          <w:szCs w:val="30"/>
          <w:lang w:eastAsia="zh-CN"/>
        </w:rPr>
        <w:t>（一）</w:t>
      </w:r>
      <w:r>
        <w:rPr>
          <w:rFonts w:hint="eastAsia" w:ascii="方正仿宋_GBK" w:hAnsi="方正仿宋_GBK" w:eastAsia="方正仿宋_GBK" w:cs="方正仿宋_GBK"/>
          <w:b w:val="0"/>
          <w:bCs/>
          <w:color w:val="auto"/>
          <w:sz w:val="30"/>
          <w:szCs w:val="30"/>
        </w:rPr>
        <w:t>具有独立承担民事责任的能力：</w:t>
      </w:r>
      <w:r>
        <w:rPr>
          <w:rFonts w:hint="eastAsia" w:ascii="方正仿宋_GBK" w:hAnsi="方正仿宋_GBK" w:eastAsia="方正仿宋_GBK" w:cs="方正仿宋_GBK"/>
          <w:b w:val="0"/>
          <w:bCs/>
          <w:color w:val="auto"/>
          <w:sz w:val="30"/>
          <w:szCs w:val="30"/>
          <w:lang w:eastAsia="zh-CN"/>
        </w:rPr>
        <w:t>供应商</w:t>
      </w:r>
      <w:r>
        <w:rPr>
          <w:rFonts w:hint="eastAsia" w:ascii="方正仿宋_GBK" w:hAnsi="方正仿宋_GBK" w:eastAsia="方正仿宋_GBK" w:cs="方正仿宋_GBK"/>
          <w:b w:val="0"/>
          <w:bCs/>
          <w:color w:val="auto"/>
          <w:sz w:val="30"/>
          <w:szCs w:val="30"/>
        </w:rPr>
        <w:t>必须是在中华人民共和国境内注册具有独立法人资格的企业</w:t>
      </w:r>
      <w:r>
        <w:rPr>
          <w:rFonts w:hint="eastAsia" w:ascii="方正仿宋_GBK" w:hAnsi="方正仿宋_GBK" w:eastAsia="方正仿宋_GBK" w:cs="方正仿宋_GBK"/>
          <w:b w:val="0"/>
          <w:bCs/>
          <w:color w:val="auto"/>
          <w:sz w:val="30"/>
          <w:szCs w:val="30"/>
          <w:lang w:eastAsia="zh-CN"/>
        </w:rPr>
        <w:t>，</w:t>
      </w:r>
      <w:r>
        <w:rPr>
          <w:rFonts w:hint="eastAsia" w:ascii="方正仿宋_GBK" w:hAnsi="方正仿宋_GBK" w:eastAsia="方正仿宋_GBK" w:cs="方正仿宋_GBK"/>
          <w:b w:val="0"/>
          <w:bCs/>
          <w:color w:val="auto"/>
          <w:sz w:val="30"/>
          <w:szCs w:val="30"/>
        </w:rPr>
        <w:t>提供有效的营业执照</w:t>
      </w:r>
      <w:r>
        <w:rPr>
          <w:rFonts w:hint="eastAsia" w:ascii="方正仿宋_GBK" w:hAnsi="方正仿宋_GBK" w:eastAsia="方正仿宋_GBK" w:cs="方正仿宋_GBK"/>
          <w:b w:val="0"/>
          <w:bCs/>
          <w:color w:val="auto"/>
          <w:sz w:val="30"/>
          <w:szCs w:val="30"/>
          <w:lang w:eastAsia="zh-CN"/>
        </w:rPr>
        <w:t>（经营范围须含本项目的业务范围）等证明文件，复印件加盖公章；</w:t>
      </w:r>
    </w:p>
    <w:p>
      <w:pPr>
        <w:pStyle w:val="6"/>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pPr>
      <w:r>
        <w:rPr>
          <w:rFonts w:hint="eastAsia" w:ascii="方正仿宋_GBK" w:hAnsi="方正仿宋_GBK" w:eastAsia="方正仿宋_GBK" w:cs="方正仿宋_GBK"/>
          <w:b w:val="0"/>
          <w:bCs/>
          <w:sz w:val="30"/>
          <w:szCs w:val="30"/>
          <w:lang w:val="en-US" w:eastAsia="zh-CN"/>
        </w:rPr>
        <w:t>（二）</w:t>
      </w:r>
      <w:r>
        <w:rPr>
          <w:rFonts w:hint="eastAsia" w:ascii="方正仿宋_GBK" w:hAnsi="方正仿宋_GBK" w:eastAsia="方正仿宋_GBK" w:cs="方正仿宋_GBK"/>
          <w:b w:val="0"/>
          <w:bCs/>
          <w:i w:val="0"/>
          <w:iCs w:val="0"/>
          <w:caps w:val="0"/>
          <w:color w:val="000000"/>
          <w:spacing w:val="0"/>
          <w:sz w:val="30"/>
          <w:szCs w:val="30"/>
          <w:shd w:val="clear" w:fill="FFFFFF"/>
        </w:rPr>
        <w:t>供应商须提供</w:t>
      </w:r>
      <w:r>
        <w:rPr>
          <w:rFonts w:hint="eastAsia" w:ascii="方正仿宋_GBK" w:hAnsi="方正仿宋_GBK" w:eastAsia="方正仿宋_GBK" w:cs="方正仿宋_GBK"/>
          <w:b w:val="0"/>
          <w:bCs/>
          <w:i w:val="0"/>
          <w:iCs w:val="0"/>
          <w:caps w:val="0"/>
          <w:color w:val="000000"/>
          <w:spacing w:val="0"/>
          <w:sz w:val="30"/>
          <w:szCs w:val="30"/>
          <w:u w:val="single"/>
          <w:shd w:val="clear" w:fill="FFFFFF"/>
        </w:rPr>
        <w:t>2019</w:t>
      </w:r>
      <w:r>
        <w:rPr>
          <w:rFonts w:hint="eastAsia" w:ascii="方正仿宋_GBK" w:hAnsi="方正仿宋_GBK" w:eastAsia="方正仿宋_GBK" w:cs="方正仿宋_GBK"/>
          <w:b w:val="0"/>
          <w:bCs/>
          <w:i w:val="0"/>
          <w:iCs w:val="0"/>
          <w:caps w:val="0"/>
          <w:color w:val="000000"/>
          <w:spacing w:val="0"/>
          <w:sz w:val="30"/>
          <w:szCs w:val="30"/>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0"/>
          <w:szCs w:val="30"/>
          <w:shd w:val="clear" w:fill="FFFFFF"/>
          <w:lang w:val="en-US" w:eastAsia="zh-CN"/>
        </w:rPr>
        <w:t>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lang w:val="en-US" w:eastAsia="zh-CN"/>
        </w:rPr>
        <w:t>（三）</w:t>
      </w:r>
      <w:r>
        <w:rPr>
          <w:rFonts w:hint="eastAsia" w:ascii="方正仿宋_GBK" w:hAnsi="方正仿宋_GBK" w:eastAsia="方正仿宋_GBK" w:cs="方正仿宋_GBK"/>
          <w:i w:val="0"/>
          <w:iCs w:val="0"/>
          <w:caps w:val="0"/>
          <w:color w:val="000000"/>
          <w:spacing w:val="0"/>
          <w:sz w:val="30"/>
          <w:szCs w:val="30"/>
          <w:shd w:val="clear" w:fill="FFFFFF"/>
        </w:rPr>
        <w:t>供应商未被列入“信用中国”网站（www.creditchina.gov.cn）失信惩戒对象及中国政府采购网（www.ccgp.gov.cn）“政府采购严重违法失信行为信息记录”截图并加盖公章；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四</w:t>
      </w:r>
      <w:r>
        <w:rPr>
          <w:rFonts w:hint="eastAsia" w:ascii="方正仿宋_GBK" w:hAnsi="方正仿宋_GBK" w:eastAsia="方正仿宋_GBK" w:cs="方正仿宋_GBK"/>
          <w:i w:val="0"/>
          <w:iCs w:val="0"/>
          <w:caps w:val="0"/>
          <w:color w:val="000000"/>
          <w:spacing w:val="0"/>
          <w:sz w:val="30"/>
          <w:szCs w:val="30"/>
          <w:shd w:val="clear" w:fill="FFFFFF"/>
        </w:rPr>
        <w:t>）供应商须具备完成本项目所必须的能力（</w:t>
      </w:r>
      <w:r>
        <w:rPr>
          <w:rFonts w:hint="eastAsia" w:ascii="方正仿宋_GBK" w:hAnsi="方正仿宋_GBK" w:eastAsia="方正仿宋_GBK" w:cs="方正仿宋_GBK"/>
          <w:i w:val="0"/>
          <w:iCs w:val="0"/>
          <w:caps w:val="0"/>
          <w:color w:val="000000"/>
          <w:spacing w:val="0"/>
          <w:sz w:val="30"/>
          <w:szCs w:val="30"/>
          <w:shd w:val="clear" w:fill="FFFFFF"/>
          <w:lang w:eastAsia="zh-CN"/>
        </w:rPr>
        <w:t>提供质量保证承诺书</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---自拟</w:t>
      </w:r>
      <w:r>
        <w:rPr>
          <w:rFonts w:hint="eastAsia" w:ascii="方正仿宋_GBK" w:hAnsi="方正仿宋_GBK" w:eastAsia="方正仿宋_GBK" w:cs="方正仿宋_GBK"/>
          <w:i w:val="0"/>
          <w:iCs w:val="0"/>
          <w:caps w:val="0"/>
          <w:color w:val="000000"/>
          <w:spacing w:val="0"/>
          <w:sz w:val="30"/>
          <w:szCs w:val="30"/>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shd w:val="clear" w:fill="FFFFFF"/>
        </w:rPr>
      </w:pPr>
      <w:r>
        <w:rPr>
          <w:rFonts w:hint="eastAsia" w:ascii="方正仿宋_GBK" w:hAnsi="方正仿宋_GBK" w:eastAsia="方正仿宋_GBK" w:cs="方正仿宋_GBK"/>
          <w:i w:val="0"/>
          <w:iCs w:val="0"/>
          <w:caps w:val="0"/>
          <w:color w:val="000000"/>
          <w:spacing w:val="0"/>
          <w:sz w:val="30"/>
          <w:szCs w:val="30"/>
          <w:shd w:val="clear" w:fill="FFFFFF"/>
        </w:rPr>
        <w:t>（</w:t>
      </w:r>
      <w:r>
        <w:rPr>
          <w:rFonts w:hint="eastAsia" w:ascii="方正仿宋_GBK" w:hAnsi="方正仿宋_GBK" w:eastAsia="方正仿宋_GBK" w:cs="方正仿宋_GBK"/>
          <w:i w:val="0"/>
          <w:iCs w:val="0"/>
          <w:caps w:val="0"/>
          <w:color w:val="000000"/>
          <w:spacing w:val="0"/>
          <w:sz w:val="30"/>
          <w:szCs w:val="30"/>
          <w:shd w:val="clear" w:fill="FFFFFF"/>
          <w:lang w:eastAsia="zh-CN"/>
        </w:rPr>
        <w:t>五</w:t>
      </w:r>
      <w:r>
        <w:rPr>
          <w:rFonts w:hint="eastAsia" w:ascii="方正仿宋_GBK" w:hAnsi="方正仿宋_GBK" w:eastAsia="方正仿宋_GBK" w:cs="方正仿宋_GBK"/>
          <w:i w:val="0"/>
          <w:iCs w:val="0"/>
          <w:caps w:val="0"/>
          <w:color w:val="000000"/>
          <w:spacing w:val="0"/>
          <w:sz w:val="30"/>
          <w:szCs w:val="30"/>
          <w:shd w:val="clear" w:fill="FFFFFF"/>
        </w:rPr>
        <w:t>）供应商法人身份证明，本人签字，法人授权委托书、代理人身份证复印件加盖公</w:t>
      </w:r>
      <w:bookmarkEnd w:id="1"/>
      <w:r>
        <w:rPr>
          <w:rFonts w:hint="eastAsia" w:ascii="方正仿宋_GBK" w:hAnsi="方正仿宋_GBK" w:eastAsia="方正仿宋_GBK" w:cs="方正仿宋_GBK"/>
          <w:i w:val="0"/>
          <w:iCs w:val="0"/>
          <w:caps w:val="0"/>
          <w:color w:val="000000"/>
          <w:spacing w:val="0"/>
          <w:sz w:val="30"/>
          <w:szCs w:val="30"/>
          <w:shd w:val="clear" w:fill="FFFFFF"/>
        </w:rPr>
        <w:t>章；</w:t>
      </w:r>
      <w:r>
        <w:rPr>
          <w:rFonts w:hint="eastAsia" w:ascii="方正仿宋_GBK" w:hAnsi="方正仿宋_GBK" w:eastAsia="方正仿宋_GBK" w:cs="方正仿宋_GBK"/>
          <w:i w:val="0"/>
          <w:iCs w:val="0"/>
          <w:caps w:val="0"/>
          <w:color w:val="000000"/>
          <w:spacing w:val="0"/>
          <w:sz w:val="30"/>
          <w:szCs w:val="30"/>
          <w:shd w:val="clear" w:fill="FFFFFF"/>
          <w:lang w:eastAsia="zh-CN"/>
        </w:rPr>
        <w:t>详见附件</w:t>
      </w:r>
      <w:r>
        <w:rPr>
          <w:rFonts w:hint="eastAsia" w:ascii="方正仿宋_GBK" w:hAnsi="方正仿宋_GBK" w:eastAsia="方正仿宋_GBK" w:cs="方正仿宋_GBK"/>
          <w:i w:val="0"/>
          <w:iCs w:val="0"/>
          <w:caps w:val="0"/>
          <w:color w:val="000000"/>
          <w:spacing w:val="0"/>
          <w:sz w:val="30"/>
          <w:szCs w:val="30"/>
          <w:shd w:val="clear" w:fill="FFFFFF"/>
          <w:lang w:val="en-US" w:eastAsia="zh-CN"/>
        </w:rPr>
        <w:t>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（六）各项产品报价单，报价单中必须包含产品品牌、规格、型号等信息；详见附件</w:t>
      </w:r>
      <w:r>
        <w:rPr>
          <w:rFonts w:hint="eastAsia" w:ascii="方正仿宋_GBK" w:hAnsi="方正仿宋_GBK" w:eastAsia="方正仿宋_GBK" w:cs="方正仿宋_GBK"/>
          <w:i w:val="0"/>
          <w:iCs w:val="0"/>
          <w:caps w:val="0"/>
          <w:color w:val="000000"/>
          <w:spacing w:val="0"/>
          <w:sz w:val="30"/>
          <w:szCs w:val="30"/>
          <w:lang w:val="en-US" w:eastAsia="zh-CN"/>
        </w:rPr>
        <w:t>3；</w:t>
      </w:r>
    </w:p>
    <w:p>
      <w:pPr>
        <w:pStyle w:val="4"/>
        <w:numPr>
          <w:ilvl w:val="0"/>
          <w:numId w:val="0"/>
        </w:numPr>
        <w:ind w:firstLine="600" w:firstLineChars="200"/>
        <w:jc w:val="both"/>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（七）</w:t>
      </w:r>
      <w:r>
        <w:rPr>
          <w:rFonts w:hint="eastAsia" w:ascii="方正仿宋_GBK" w:hAnsi="方正仿宋_GBK" w:eastAsia="方正仿宋_GBK" w:cs="方正仿宋_GBK"/>
          <w:b w:val="0"/>
          <w:bCs/>
          <w:color w:val="auto"/>
          <w:sz w:val="32"/>
          <w:szCs w:val="32"/>
          <w:lang w:eastAsia="zh-CN"/>
        </w:rPr>
        <w:t>技术偏离表；详见附件</w:t>
      </w:r>
      <w:r>
        <w:rPr>
          <w:rFonts w:hint="eastAsia" w:ascii="方正仿宋_GBK" w:hAnsi="方正仿宋_GBK" w:eastAsia="方正仿宋_GBK" w:cs="方正仿宋_GBK"/>
          <w:b w:val="0"/>
          <w:bCs/>
          <w:color w:val="auto"/>
          <w:sz w:val="32"/>
          <w:szCs w:val="32"/>
          <w:lang w:val="en-US" w:eastAsia="zh-CN"/>
        </w:rPr>
        <w:t>4；</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 w:val="0"/>
          <w:bCs/>
          <w:i w:val="0"/>
          <w:iCs w:val="0"/>
          <w:caps w:val="0"/>
          <w:color w:val="000000"/>
          <w:spacing w:val="0"/>
          <w:sz w:val="30"/>
          <w:szCs w:val="30"/>
          <w:lang w:val="en-US" w:eastAsia="zh-CN"/>
        </w:rPr>
      </w:pPr>
      <w:r>
        <w:rPr>
          <w:rFonts w:hint="eastAsia" w:ascii="方正仿宋_GBK" w:hAnsi="方正仿宋_GBK" w:eastAsia="方正仿宋_GBK" w:cs="方正仿宋_GBK"/>
          <w:b w:val="0"/>
          <w:bCs/>
          <w:i w:val="0"/>
          <w:iCs w:val="0"/>
          <w:caps w:val="0"/>
          <w:color w:val="000000"/>
          <w:spacing w:val="0"/>
          <w:sz w:val="30"/>
          <w:szCs w:val="30"/>
          <w:lang w:eastAsia="zh-CN"/>
        </w:rPr>
        <w:t>（八）提供谈判承诺函；详见附件</w:t>
      </w:r>
      <w:r>
        <w:rPr>
          <w:rFonts w:hint="eastAsia" w:ascii="方正仿宋_GBK" w:hAnsi="方正仿宋_GBK" w:eastAsia="方正仿宋_GBK" w:cs="方正仿宋_GBK"/>
          <w:b w:val="0"/>
          <w:bCs/>
          <w:i w:val="0"/>
          <w:iCs w:val="0"/>
          <w:caps w:val="0"/>
          <w:color w:val="000000"/>
          <w:spacing w:val="0"/>
          <w:sz w:val="30"/>
          <w:szCs w:val="30"/>
          <w:lang w:val="en-US" w:eastAsia="zh-CN"/>
        </w:rPr>
        <w:t>5；</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以上资料按照顺序整理成册装订作为谈判文件，谈判文件一式二份，正、副各一份，密封完好封口处加盖公章</w:t>
      </w:r>
      <w:r>
        <w:rPr>
          <w:rFonts w:hint="eastAsia" w:ascii="方正仿宋_GBK" w:hAnsi="方正仿宋_GBK" w:eastAsia="方正仿宋_GBK" w:cs="方正仿宋_GBK"/>
          <w:i w:val="0"/>
          <w:iCs w:val="0"/>
          <w:caps w:val="0"/>
          <w:color w:val="000000"/>
          <w:spacing w:val="0"/>
          <w:sz w:val="30"/>
          <w:szCs w:val="30"/>
          <w:lang w:val="en-US" w:eastAsia="zh-CN"/>
        </w:rPr>
        <w:t xml:space="preserve"> ，封面必须写明供应商名称、项目编号、项目名称、开标日期和时间、样品等信息。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三、注意事项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（一）本采购项目无需提前报名，不用购买谈判文件；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（二）供应商负责人为同一人或者存在控股、管理关系的不同单位，不得参加同一标段谈判；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eastAsia="zh-CN"/>
        </w:rPr>
      </w:pPr>
      <w:r>
        <w:rPr>
          <w:rFonts w:hint="eastAsia" w:ascii="方正仿宋_GBK" w:hAnsi="方正仿宋_GBK" w:eastAsia="方正仿宋_GBK" w:cs="方正仿宋_GBK"/>
          <w:i w:val="0"/>
          <w:iCs w:val="0"/>
          <w:caps w:val="0"/>
          <w:color w:val="000000"/>
          <w:spacing w:val="0"/>
          <w:sz w:val="30"/>
          <w:szCs w:val="30"/>
          <w:lang w:eastAsia="zh-CN"/>
        </w:rPr>
        <w:t>（三）本项目不得转包、不接受联合体响应；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i w:val="0"/>
          <w:iCs w:val="0"/>
          <w:caps w:val="0"/>
          <w:color w:val="000000"/>
          <w:spacing w:val="0"/>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（四）本项目</w:t>
      </w:r>
      <w:r>
        <w:rPr>
          <w:rFonts w:hint="eastAsia" w:ascii="方正仿宋_GBK" w:hAnsi="方正仿宋_GBK" w:eastAsia="方正仿宋_GBK" w:cs="方正仿宋_GBK"/>
          <w:i w:val="0"/>
          <w:iCs w:val="0"/>
          <w:caps w:val="0"/>
          <w:color w:val="000000"/>
          <w:spacing w:val="0"/>
          <w:sz w:val="30"/>
          <w:szCs w:val="30"/>
          <w:lang w:val="en-US" w:eastAsia="zh-CN"/>
        </w:rPr>
        <w:t>1标段拟中标后试用期为3个月，3个月后由使用科室进行评价，评价达标方可继续使用，评价不达标终止履约合同。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i w:val="0"/>
          <w:iCs w:val="0"/>
          <w:caps w:val="0"/>
          <w:color w:val="000000"/>
          <w:spacing w:val="0"/>
          <w:sz w:val="30"/>
          <w:szCs w:val="30"/>
          <w:lang w:eastAsia="zh-CN"/>
        </w:rPr>
        <w:t>（五）本项目</w:t>
      </w:r>
      <w:r>
        <w:rPr>
          <w:rFonts w:hint="eastAsia" w:ascii="方正仿宋_GBK" w:hAnsi="方正仿宋_GBK" w:eastAsia="方正仿宋_GBK" w:cs="方正仿宋_GBK"/>
          <w:i w:val="0"/>
          <w:iCs w:val="0"/>
          <w:caps w:val="0"/>
          <w:color w:val="000000"/>
          <w:spacing w:val="0"/>
          <w:sz w:val="30"/>
          <w:szCs w:val="30"/>
          <w:lang w:val="en-US" w:eastAsia="zh-CN"/>
        </w:rPr>
        <w:t>2标段需提供样品，</w:t>
      </w:r>
      <w:r>
        <w:rPr>
          <w:rFonts w:hint="eastAsia" w:ascii="方正仿宋_GBK" w:hAnsi="方正仿宋_GBK" w:eastAsia="方正仿宋_GBK" w:cs="方正仿宋_GBK"/>
          <w:bCs/>
          <w:color w:val="auto"/>
          <w:sz w:val="30"/>
          <w:szCs w:val="30"/>
          <w:lang w:val="en-US" w:eastAsia="zh-CN"/>
        </w:rPr>
        <w:t>采购活动结束后，对于未中标人提供的样品，我院及时退还或者经未中标人同意后自行处理；对于中标人提供的样品，我院按照规定进行保管、封存，并作为履约验收的参考（中标后加医院</w:t>
      </w:r>
      <w:r>
        <w:rPr>
          <w:rFonts w:hint="eastAsia" w:ascii="华文宋体" w:hAnsi="华文宋体" w:eastAsia="华文宋体" w:cs="华文宋体"/>
          <w:bCs/>
          <w:color w:val="auto"/>
          <w:sz w:val="30"/>
          <w:szCs w:val="30"/>
          <w:lang w:val="en-US" w:eastAsia="zh-CN"/>
        </w:rPr>
        <w:t>logo</w:t>
      </w:r>
      <w:r>
        <w:rPr>
          <w:rFonts w:hint="eastAsia" w:ascii="方正仿宋_GBK" w:hAnsi="方正仿宋_GBK" w:eastAsia="方正仿宋_GBK" w:cs="方正仿宋_GBK"/>
          <w:bCs/>
          <w:color w:val="auto"/>
          <w:sz w:val="30"/>
          <w:szCs w:val="30"/>
          <w:lang w:val="en-US" w:eastAsia="zh-CN"/>
        </w:rPr>
        <w:t>刺绣设计）。</w:t>
      </w:r>
    </w:p>
    <w:p>
      <w:pPr>
        <w:spacing w:line="440" w:lineRule="exact"/>
        <w:ind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（六）</w:t>
      </w:r>
      <w:r>
        <w:rPr>
          <w:rFonts w:hint="eastAsia" w:ascii="方正仿宋_GBK" w:hAnsi="方正仿宋_GBK" w:eastAsia="方正仿宋_GBK" w:cs="方正仿宋_GBK"/>
          <w:color w:val="auto"/>
          <w:sz w:val="30"/>
          <w:szCs w:val="30"/>
        </w:rPr>
        <w:t>由于疫情原因，</w:t>
      </w:r>
      <w:r>
        <w:rPr>
          <w:rFonts w:hint="eastAsia" w:ascii="方正仿宋_GBK" w:hAnsi="方正仿宋_GBK" w:eastAsia="方正仿宋_GBK" w:cs="方正仿宋_GBK"/>
          <w:color w:val="auto"/>
          <w:sz w:val="30"/>
          <w:szCs w:val="30"/>
          <w:lang w:eastAsia="zh-CN"/>
        </w:rPr>
        <w:t>本次响应文件采用邮寄方式递交，</w:t>
      </w:r>
      <w:r>
        <w:rPr>
          <w:rFonts w:hint="eastAsia" w:ascii="方正仿宋_GBK" w:hAnsi="方正仿宋_GBK" w:eastAsia="方正仿宋_GBK" w:cs="方正仿宋_GBK"/>
          <w:color w:val="auto"/>
          <w:sz w:val="30"/>
          <w:szCs w:val="30"/>
        </w:rPr>
        <w:t>递交的响应文件需按照谈判文件要求密封完好</w:t>
      </w:r>
      <w:r>
        <w:rPr>
          <w:rFonts w:hint="eastAsia" w:ascii="方正仿宋_GBK" w:hAnsi="方正仿宋_GBK" w:eastAsia="方正仿宋_GBK" w:cs="方正仿宋_GBK"/>
          <w:color w:val="auto"/>
          <w:sz w:val="30"/>
          <w:szCs w:val="30"/>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四、谈判规则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（一）各潜在响应人按抽签顺序进行报价和答疑。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00" w:firstLineChars="200"/>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（二）谈判小组组成：院内相关科室专业技术人员3人及以上单数。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bCs/>
          <w:color w:val="auto"/>
          <w:sz w:val="30"/>
          <w:szCs w:val="30"/>
          <w:lang w:val="en-US" w:eastAsia="zh-CN"/>
        </w:rPr>
      </w:pPr>
      <w:r>
        <w:rPr>
          <w:rFonts w:hint="eastAsia" w:ascii="方正仿宋_GBK" w:hAnsi="方正仿宋_GBK" w:eastAsia="方正仿宋_GBK" w:cs="方正仿宋_GBK"/>
          <w:bCs/>
          <w:color w:val="auto"/>
          <w:sz w:val="30"/>
          <w:szCs w:val="30"/>
          <w:lang w:val="en-US" w:eastAsia="zh-CN"/>
        </w:rPr>
        <w:t>五、谈判方式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bCs/>
          <w:color w:val="auto"/>
          <w:sz w:val="30"/>
          <w:szCs w:val="30"/>
          <w:lang w:val="en-US" w:eastAsia="zh-CN"/>
        </w:rPr>
        <w:t>（一）</w:t>
      </w:r>
      <w:r>
        <w:rPr>
          <w:rFonts w:hint="eastAsia" w:ascii="方正仿宋_GBK" w:hAnsi="方正仿宋_GBK" w:eastAsia="方正仿宋_GBK" w:cs="方正仿宋_GBK"/>
          <w:color w:val="auto"/>
          <w:sz w:val="30"/>
          <w:szCs w:val="30"/>
        </w:rPr>
        <w:t>本项目谈判采用“腾讯会议”方式进行</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请潜在供应商在谈判响应文件递交截止时间之前与我院联系，以便谈判。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（二）谈判小组将对所有参与谈判的供应商资质进行审查，针对资质合格的供应商从商务条件、技术能力、报价、售后服务等方面进行综合评分。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（三）首次谈判实质性响应供应商不少于</w:t>
      </w:r>
      <w:r>
        <w:rPr>
          <w:rFonts w:hint="eastAsia" w:ascii="方正仿宋_GBK" w:hAnsi="方正仿宋_GBK" w:eastAsia="方正仿宋_GBK" w:cs="方正仿宋_GBK"/>
          <w:color w:val="auto"/>
          <w:sz w:val="30"/>
          <w:szCs w:val="30"/>
          <w:lang w:val="en-US" w:eastAsia="zh-CN"/>
        </w:rPr>
        <w:t>3家；二次及以上谈判，实质性响应供应商少于3家时，谈判小组在1家或2家的基础上进行谈判。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六、</w:t>
      </w:r>
      <w:r>
        <w:rPr>
          <w:rFonts w:hint="eastAsia" w:ascii="方正仿宋_GBK" w:hAnsi="方正仿宋_GBK" w:eastAsia="方正仿宋_GBK" w:cs="方正仿宋_GBK"/>
          <w:color w:val="auto"/>
          <w:sz w:val="30"/>
          <w:szCs w:val="30"/>
        </w:rPr>
        <w:t>响应文件递交</w:t>
      </w:r>
      <w:r>
        <w:rPr>
          <w:rFonts w:hint="eastAsia" w:ascii="方正仿宋_GBK" w:hAnsi="方正仿宋_GBK" w:eastAsia="方正仿宋_GBK" w:cs="方正仿宋_GBK"/>
          <w:color w:val="auto"/>
          <w:sz w:val="30"/>
          <w:szCs w:val="30"/>
          <w:lang w:eastAsia="zh-CN"/>
        </w:rPr>
        <w:t>及谈判时间</w:t>
      </w:r>
      <w:r>
        <w:rPr>
          <w:rFonts w:hint="eastAsia" w:ascii="方正仿宋_GBK" w:hAnsi="方正仿宋_GBK" w:eastAsia="方正仿宋_GBK" w:cs="方正仿宋_GBK"/>
          <w:color w:val="auto"/>
          <w:sz w:val="30"/>
          <w:szCs w:val="30"/>
        </w:rPr>
        <w:t>、地点及要求</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（一）</w:t>
      </w:r>
      <w:r>
        <w:rPr>
          <w:rFonts w:hint="eastAsia" w:ascii="方正仿宋_GBK" w:hAnsi="方正仿宋_GBK" w:eastAsia="方正仿宋_GBK" w:cs="方正仿宋_GBK"/>
          <w:color w:val="auto"/>
          <w:sz w:val="30"/>
          <w:szCs w:val="30"/>
        </w:rPr>
        <w:t>响应文件递交截止时间：2022年</w:t>
      </w:r>
      <w:r>
        <w:rPr>
          <w:rFonts w:hint="eastAsia" w:ascii="方正仿宋_GBK" w:hAnsi="方正仿宋_GBK" w:eastAsia="方正仿宋_GBK" w:cs="方正仿宋_GBK"/>
          <w:color w:val="auto"/>
          <w:sz w:val="30"/>
          <w:szCs w:val="30"/>
          <w:lang w:val="en-US" w:eastAsia="zh-CN"/>
        </w:rPr>
        <w:t>8</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12</w:t>
      </w:r>
      <w:r>
        <w:rPr>
          <w:rFonts w:hint="eastAsia" w:ascii="方正仿宋_GBK" w:hAnsi="方正仿宋_GBK" w:eastAsia="方正仿宋_GBK" w:cs="方正仿宋_GBK"/>
          <w:color w:val="auto"/>
          <w:sz w:val="30"/>
          <w:szCs w:val="30"/>
        </w:rPr>
        <w:t>日下午15时止。</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（二）</w:t>
      </w:r>
      <w:r>
        <w:rPr>
          <w:rFonts w:hint="eastAsia" w:ascii="方正仿宋_GBK" w:hAnsi="方正仿宋_GBK" w:eastAsia="方正仿宋_GBK" w:cs="方正仿宋_GBK"/>
          <w:color w:val="auto"/>
          <w:sz w:val="30"/>
          <w:szCs w:val="30"/>
        </w:rPr>
        <w:t>响应文件递交地点：云南省文山州丘北县中医医院（护城路1号）</w:t>
      </w:r>
      <w:r>
        <w:rPr>
          <w:rFonts w:hint="eastAsia" w:ascii="方正仿宋_GBK" w:hAnsi="方正仿宋_GBK" w:eastAsia="方正仿宋_GBK" w:cs="方正仿宋_GBK"/>
          <w:color w:val="auto"/>
          <w:sz w:val="30"/>
          <w:szCs w:val="30"/>
          <w:lang w:eastAsia="zh-CN"/>
        </w:rPr>
        <w:t>门诊综合楼</w:t>
      </w:r>
      <w:r>
        <w:rPr>
          <w:rFonts w:hint="eastAsia" w:ascii="方正仿宋_GBK" w:hAnsi="方正仿宋_GBK" w:eastAsia="方正仿宋_GBK" w:cs="方正仿宋_GBK"/>
          <w:color w:val="auto"/>
          <w:sz w:val="30"/>
          <w:szCs w:val="30"/>
          <w:lang w:val="en-US" w:eastAsia="zh-CN"/>
        </w:rPr>
        <w:t>5楼513室采购科</w:t>
      </w:r>
      <w:r>
        <w:rPr>
          <w:rFonts w:hint="eastAsia" w:ascii="方正仿宋_GBK" w:hAnsi="方正仿宋_GBK" w:eastAsia="方正仿宋_GBK" w:cs="方正仿宋_GBK"/>
          <w:color w:val="auto"/>
          <w:sz w:val="30"/>
          <w:szCs w:val="30"/>
        </w:rPr>
        <w:t>；联系人：杨老师、张老师</w:t>
      </w:r>
      <w:r>
        <w:rPr>
          <w:rFonts w:hint="eastAsia" w:ascii="方正仿宋_GBK" w:hAnsi="方正仿宋_GBK" w:eastAsia="方正仿宋_GBK" w:cs="方正仿宋_GBK"/>
          <w:color w:val="auto"/>
          <w:sz w:val="30"/>
          <w:szCs w:val="30"/>
          <w:lang w:eastAsia="zh-CN"/>
        </w:rPr>
        <w:t>。</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（三）</w:t>
      </w:r>
      <w:r>
        <w:rPr>
          <w:rFonts w:hint="eastAsia" w:ascii="方正仿宋_GBK" w:hAnsi="方正仿宋_GBK" w:eastAsia="方正仿宋_GBK" w:cs="方正仿宋_GBK"/>
          <w:color w:val="auto"/>
          <w:sz w:val="30"/>
          <w:szCs w:val="30"/>
        </w:rPr>
        <w:t>联系电话：0876-4129986；联系时间：2022年</w:t>
      </w:r>
      <w:r>
        <w:rPr>
          <w:rFonts w:hint="eastAsia" w:ascii="方正仿宋_GBK" w:hAnsi="方正仿宋_GBK" w:eastAsia="方正仿宋_GBK" w:cs="方正仿宋_GBK"/>
          <w:color w:val="auto"/>
          <w:sz w:val="30"/>
          <w:szCs w:val="30"/>
          <w:lang w:val="en-US" w:eastAsia="zh-CN"/>
        </w:rPr>
        <w:t>7</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29</w:t>
      </w:r>
      <w:r>
        <w:rPr>
          <w:rFonts w:hint="eastAsia" w:ascii="方正仿宋_GBK" w:hAnsi="方正仿宋_GBK" w:eastAsia="方正仿宋_GBK" w:cs="方正仿宋_GBK"/>
          <w:color w:val="auto"/>
          <w:sz w:val="30"/>
          <w:szCs w:val="30"/>
        </w:rPr>
        <w:t>日至2022年</w:t>
      </w:r>
      <w:r>
        <w:rPr>
          <w:rFonts w:hint="eastAsia" w:ascii="方正仿宋_GBK" w:hAnsi="方正仿宋_GBK" w:eastAsia="方正仿宋_GBK" w:cs="方正仿宋_GBK"/>
          <w:color w:val="auto"/>
          <w:sz w:val="30"/>
          <w:szCs w:val="30"/>
          <w:lang w:val="en-US" w:eastAsia="zh-CN"/>
        </w:rPr>
        <w:t>8</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12</w:t>
      </w:r>
      <w:r>
        <w:rPr>
          <w:rFonts w:hint="eastAsia" w:ascii="方正仿宋_GBK" w:hAnsi="方正仿宋_GBK" w:eastAsia="方正仿宋_GBK" w:cs="方正仿宋_GBK"/>
          <w:color w:val="auto"/>
          <w:sz w:val="30"/>
          <w:szCs w:val="30"/>
        </w:rPr>
        <w:t>日下午15时止，每日上午08:30时至11:30时，下午14:30时至17:30时（法定公休日、法定节假日除外）。</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（四）谈判时间：</w:t>
      </w:r>
      <w:r>
        <w:rPr>
          <w:rFonts w:hint="eastAsia" w:ascii="方正仿宋_GBK" w:hAnsi="方正仿宋_GBK" w:eastAsia="方正仿宋_GBK" w:cs="方正仿宋_GBK"/>
          <w:color w:val="auto"/>
          <w:sz w:val="30"/>
          <w:szCs w:val="30"/>
        </w:rPr>
        <w:t>2022年</w:t>
      </w:r>
      <w:r>
        <w:rPr>
          <w:rFonts w:hint="eastAsia" w:ascii="方正仿宋_GBK" w:hAnsi="方正仿宋_GBK" w:eastAsia="方正仿宋_GBK" w:cs="方正仿宋_GBK"/>
          <w:color w:val="auto"/>
          <w:sz w:val="30"/>
          <w:szCs w:val="30"/>
          <w:lang w:val="en-US" w:eastAsia="zh-CN"/>
        </w:rPr>
        <w:t>8</w:t>
      </w:r>
      <w:r>
        <w:rPr>
          <w:rFonts w:hint="eastAsia" w:ascii="方正仿宋_GBK" w:hAnsi="方正仿宋_GBK" w:eastAsia="方正仿宋_GBK" w:cs="方正仿宋_GBK"/>
          <w:color w:val="auto"/>
          <w:sz w:val="30"/>
          <w:szCs w:val="30"/>
        </w:rPr>
        <w:t>月</w:t>
      </w:r>
      <w:r>
        <w:rPr>
          <w:rFonts w:hint="eastAsia" w:ascii="方正仿宋_GBK" w:hAnsi="方正仿宋_GBK" w:eastAsia="方正仿宋_GBK" w:cs="方正仿宋_GBK"/>
          <w:color w:val="auto"/>
          <w:sz w:val="30"/>
          <w:szCs w:val="30"/>
          <w:lang w:val="en-US" w:eastAsia="zh-CN"/>
        </w:rPr>
        <w:t>12</w:t>
      </w:r>
      <w:r>
        <w:rPr>
          <w:rFonts w:hint="eastAsia" w:ascii="方正仿宋_GBK" w:hAnsi="方正仿宋_GBK" w:eastAsia="方正仿宋_GBK" w:cs="方正仿宋_GBK"/>
          <w:color w:val="auto"/>
          <w:sz w:val="30"/>
          <w:szCs w:val="30"/>
        </w:rPr>
        <w:t>日下午15时</w:t>
      </w:r>
      <w:r>
        <w:rPr>
          <w:rFonts w:hint="eastAsia" w:ascii="方正仿宋_GBK" w:hAnsi="方正仿宋_GBK" w:eastAsia="方正仿宋_GBK" w:cs="方正仿宋_GBK"/>
          <w:color w:val="auto"/>
          <w:sz w:val="30"/>
          <w:szCs w:val="30"/>
          <w:lang w:eastAsia="zh-CN"/>
        </w:rPr>
        <w:t>；</w:t>
      </w:r>
    </w:p>
    <w:p>
      <w:pPr>
        <w:spacing w:line="440" w:lineRule="exact"/>
        <w:ind w:firstLine="1500" w:firstLineChars="500"/>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eastAsia="zh-CN"/>
        </w:rPr>
        <w:t>谈判地址：丘北县中医医院门诊综合楼</w:t>
      </w:r>
      <w:r>
        <w:rPr>
          <w:rFonts w:hint="eastAsia" w:ascii="方正仿宋_GBK" w:hAnsi="方正仿宋_GBK" w:eastAsia="方正仿宋_GBK" w:cs="方正仿宋_GBK"/>
          <w:color w:val="auto"/>
          <w:sz w:val="30"/>
          <w:szCs w:val="30"/>
          <w:lang w:val="en-US" w:eastAsia="zh-CN"/>
        </w:rPr>
        <w:t>5楼第一会议室。</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val="en-US" w:eastAsia="zh-CN"/>
        </w:rPr>
        <w:t>（五）</w:t>
      </w:r>
      <w:r>
        <w:rPr>
          <w:rFonts w:hint="eastAsia" w:ascii="方正仿宋_GBK" w:hAnsi="方正仿宋_GBK" w:eastAsia="方正仿宋_GBK" w:cs="方正仿宋_GBK"/>
          <w:color w:val="auto"/>
          <w:sz w:val="30"/>
          <w:szCs w:val="30"/>
        </w:rPr>
        <w:t>响应文件逾期未邮寄到达的或者未送达指定地点的，采购人不予受理。</w:t>
      </w:r>
    </w:p>
    <w:p>
      <w:pPr>
        <w:spacing w:line="440" w:lineRule="exact"/>
        <w:ind w:firstLine="600" w:firstLineChars="200"/>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七</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lang w:eastAsia="zh-CN"/>
        </w:rPr>
        <w:t>公告发布媒体</w:t>
      </w:r>
    </w:p>
    <w:p>
      <w:pPr>
        <w:spacing w:line="440" w:lineRule="exact"/>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次采购公告及采购有关的通知在“丘北县中医医院”网站上发布，供应商应在递交响应文件前随时查看，以获取最新信息。因供应商未查看网站信息导致的一切后果由供应商自行承担。我单位对其他网站或媒体转载的公告及公告内容不承担任何责任。</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八、监督</w:t>
      </w:r>
    </w:p>
    <w:p>
      <w:pPr>
        <w:pStyle w:val="2"/>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本次谈判全程由党务办监督，项目参与供应商对中标结果如有异议，可在公示期内书面方式提出。</w:t>
      </w:r>
    </w:p>
    <w:p>
      <w:pPr>
        <w:pStyle w:val="2"/>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eastAsia="zh-CN"/>
        </w:rPr>
        <w:t>监督电话：</w:t>
      </w:r>
      <w:r>
        <w:rPr>
          <w:rFonts w:hint="eastAsia" w:ascii="方正仿宋_GBK" w:hAnsi="方正仿宋_GBK" w:eastAsia="方正仿宋_GBK" w:cs="方正仿宋_GBK"/>
          <w:sz w:val="30"/>
          <w:szCs w:val="30"/>
          <w:lang w:val="en-US" w:eastAsia="zh-CN"/>
        </w:rPr>
        <w:t>0876-4122771</w:t>
      </w:r>
    </w:p>
    <w:p>
      <w:pPr>
        <w:spacing w:line="480" w:lineRule="auto"/>
        <w:jc w:val="both"/>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jc w:val="center"/>
        <w:rPr>
          <w:rFonts w:hint="eastAsia"/>
          <w:b/>
          <w:bCs/>
          <w:sz w:val="24"/>
          <w:szCs w:val="24"/>
          <w:lang w:eastAsia="zh-CN"/>
        </w:rPr>
      </w:pPr>
    </w:p>
    <w:p>
      <w:pPr>
        <w:jc w:val="center"/>
        <w:rPr>
          <w:rFonts w:hint="eastAsia"/>
          <w:b/>
          <w:bCs/>
          <w:sz w:val="24"/>
          <w:szCs w:val="24"/>
          <w:lang w:eastAsia="zh-CN"/>
        </w:rPr>
      </w:pPr>
    </w:p>
    <w:p>
      <w:pPr>
        <w:pStyle w:val="2"/>
        <w:ind w:left="0" w:leftChars="0" w:firstLine="0" w:firstLineChars="0"/>
        <w:rPr>
          <w:rFonts w:hint="eastAsia"/>
          <w:lang w:eastAsia="zh-CN"/>
        </w:rPr>
      </w:pPr>
    </w:p>
    <w:p>
      <w:pPr>
        <w:jc w:val="center"/>
        <w:rPr>
          <w:rFonts w:hint="eastAsia"/>
          <w:b/>
          <w:bCs/>
          <w:sz w:val="30"/>
          <w:szCs w:val="30"/>
        </w:rPr>
      </w:pPr>
      <w:r>
        <w:rPr>
          <w:rFonts w:hint="eastAsia"/>
          <w:b/>
          <w:bCs/>
          <w:sz w:val="30"/>
          <w:szCs w:val="30"/>
          <w:lang w:eastAsia="zh-CN"/>
        </w:rPr>
        <w:t>附件</w:t>
      </w:r>
      <w:r>
        <w:rPr>
          <w:rFonts w:hint="eastAsia"/>
          <w:b/>
          <w:bCs/>
          <w:sz w:val="30"/>
          <w:szCs w:val="30"/>
          <w:lang w:val="en-US" w:eastAsia="zh-CN"/>
        </w:rPr>
        <w:t>1：</w:t>
      </w:r>
      <w:r>
        <w:rPr>
          <w:rFonts w:hint="eastAsia"/>
          <w:b/>
          <w:bCs/>
          <w:sz w:val="30"/>
          <w:szCs w:val="30"/>
        </w:rPr>
        <w:t>无重大违法记录声明</w:t>
      </w:r>
    </w:p>
    <w:p>
      <w:pPr>
        <w:rPr>
          <w:rFonts w:hint="eastAsia"/>
          <w:sz w:val="30"/>
          <w:szCs w:val="30"/>
        </w:rPr>
      </w:pPr>
      <w:r>
        <w:rPr>
          <w:rFonts w:hint="eastAsia"/>
          <w:sz w:val="30"/>
          <w:szCs w:val="30"/>
          <w:lang w:eastAsia="zh-CN"/>
        </w:rPr>
        <w:t>丘北县中医</w:t>
      </w:r>
      <w:r>
        <w:rPr>
          <w:rFonts w:hint="eastAsia"/>
          <w:sz w:val="30"/>
          <w:szCs w:val="30"/>
        </w:rPr>
        <w:t>医院：</w:t>
      </w:r>
    </w:p>
    <w:p>
      <w:pPr>
        <w:ind w:firstLine="600" w:firstLineChars="200"/>
        <w:rPr>
          <w:rFonts w:hint="eastAsia"/>
          <w:sz w:val="30"/>
          <w:szCs w:val="30"/>
        </w:rPr>
      </w:pPr>
      <w:r>
        <w:rPr>
          <w:rFonts w:hint="eastAsia"/>
          <w:sz w:val="30"/>
          <w:szCs w:val="30"/>
        </w:rPr>
        <w:t>我公司参与“</w:t>
      </w:r>
      <w:r>
        <w:rPr>
          <w:rFonts w:hint="eastAsia"/>
          <w:sz w:val="30"/>
          <w:szCs w:val="30"/>
          <w:lang w:eastAsia="zh-CN"/>
        </w:rPr>
        <w:t>丘北县中医</w:t>
      </w:r>
      <w:r>
        <w:rPr>
          <w:rFonts w:hint="eastAsia"/>
          <w:sz w:val="30"/>
          <w:szCs w:val="30"/>
        </w:rPr>
        <w:t>医院</w:t>
      </w:r>
      <w:r>
        <w:rPr>
          <w:rFonts w:hint="eastAsia"/>
          <w:sz w:val="30"/>
          <w:szCs w:val="30"/>
          <w:u w:val="single"/>
          <w:lang w:val="en-US" w:eastAsia="zh-CN"/>
        </w:rPr>
        <w:t xml:space="preserve">                       </w:t>
      </w:r>
      <w:r>
        <w:rPr>
          <w:rFonts w:hint="eastAsia"/>
          <w:sz w:val="30"/>
          <w:szCs w:val="30"/>
        </w:rPr>
        <w:t>项目”谈判采购，我公司郑重声明：我方2019年至今在经营活动中无重大违法活动记录，符合《中华人民共和国招标投标法》《中华人民共和国政府采购法》的规定。我方对此声明负全部法律责任。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sz w:val="30"/>
          <w:szCs w:val="30"/>
        </w:rPr>
      </w:pPr>
    </w:p>
    <w:p>
      <w:pPr>
        <w:rPr>
          <w:rFonts w:hint="eastAsia"/>
          <w:sz w:val="30"/>
          <w:szCs w:val="30"/>
        </w:rPr>
      </w:pPr>
      <w:r>
        <w:rPr>
          <w:rFonts w:hint="eastAsia"/>
          <w:sz w:val="30"/>
          <w:szCs w:val="30"/>
        </w:rPr>
        <w:t>特此声明</w:t>
      </w:r>
    </w:p>
    <w:p>
      <w:pPr>
        <w:rPr>
          <w:rFonts w:hint="eastAsia"/>
          <w:sz w:val="30"/>
          <w:szCs w:val="30"/>
        </w:rPr>
      </w:pPr>
    </w:p>
    <w:p>
      <w:pPr>
        <w:ind w:firstLine="6600" w:firstLineChars="2200"/>
        <w:rPr>
          <w:rFonts w:hint="eastAsia"/>
          <w:sz w:val="30"/>
          <w:szCs w:val="30"/>
          <w:lang w:val="en-US" w:eastAsia="zh-CN"/>
        </w:rPr>
      </w:pPr>
      <w:r>
        <w:rPr>
          <w:rFonts w:hint="eastAsia"/>
          <w:sz w:val="30"/>
          <w:szCs w:val="30"/>
        </w:rPr>
        <w:t>声明人：</w:t>
      </w:r>
      <w:r>
        <w:rPr>
          <w:rFonts w:hint="eastAsia"/>
          <w:sz w:val="30"/>
          <w:szCs w:val="30"/>
          <w:lang w:val="en-US" w:eastAsia="zh-CN"/>
        </w:rPr>
        <w:t xml:space="preserve">                                                      </w:t>
      </w:r>
    </w:p>
    <w:p>
      <w:pPr>
        <w:ind w:firstLine="600" w:firstLineChars="200"/>
        <w:rPr>
          <w:rFonts w:hint="eastAsia"/>
          <w:sz w:val="30"/>
          <w:szCs w:val="30"/>
          <w:lang w:val="en-US" w:eastAsia="zh-CN"/>
        </w:rPr>
      </w:pPr>
      <w:r>
        <w:rPr>
          <w:rFonts w:hint="eastAsia"/>
          <w:sz w:val="30"/>
          <w:szCs w:val="30"/>
          <w:lang w:val="en-US" w:eastAsia="zh-CN"/>
        </w:rPr>
        <w:t xml:space="preserve"> </w:t>
      </w:r>
    </w:p>
    <w:p>
      <w:pPr>
        <w:ind w:firstLine="6600" w:firstLineChars="2200"/>
        <w:rPr>
          <w:sz w:val="30"/>
          <w:szCs w:val="30"/>
        </w:rPr>
      </w:pP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w:t>
      </w:r>
      <w:r>
        <w:rPr>
          <w:rFonts w:hint="eastAsia"/>
          <w:sz w:val="30"/>
          <w:szCs w:val="30"/>
        </w:rPr>
        <w:t>日</w:t>
      </w: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center"/>
        <w:rPr>
          <w:rFonts w:hint="eastAsia" w:ascii="方正仿宋_GBK" w:hAnsi="方正仿宋_GBK" w:eastAsia="方正仿宋_GBK" w:cs="方正仿宋_GBK"/>
          <w:b/>
          <w:bCs/>
          <w:sz w:val="30"/>
          <w:szCs w:val="30"/>
        </w:rPr>
      </w:pPr>
    </w:p>
    <w:p>
      <w:pPr>
        <w:spacing w:line="480" w:lineRule="auto"/>
        <w:jc w:val="both"/>
        <w:rPr>
          <w:rFonts w:hint="eastAsia" w:ascii="方正仿宋_GBK" w:hAnsi="方正仿宋_GBK" w:eastAsia="方正仿宋_GBK" w:cs="方正仿宋_GBK"/>
          <w:b/>
          <w:bCs/>
          <w:sz w:val="30"/>
          <w:szCs w:val="30"/>
        </w:rPr>
      </w:pPr>
    </w:p>
    <w:p>
      <w:pPr>
        <w:spacing w:line="480" w:lineRule="auto"/>
        <w:ind w:firstLine="2401" w:firstLineChars="800"/>
        <w:jc w:val="both"/>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p>
    <w:p>
      <w:pPr>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widowControl/>
        <w:ind w:firstLine="600" w:firstLineChars="200"/>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rPr>
        <w:t>1.销售谈判；2.签订合同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；3.购销商品对账；4.传递发票等票据资料；</w:t>
      </w:r>
      <w:r>
        <w:rPr>
          <w:rFonts w:hint="eastAsia" w:ascii="方正仿宋_GBK" w:hAnsi="方正仿宋_GBK" w:eastAsia="方正仿宋_GBK" w:cs="方正仿宋_GBK"/>
          <w:sz w:val="30"/>
          <w:szCs w:val="30"/>
          <w:u w:val="single"/>
          <w:lang w:val="en-US" w:eastAsia="zh-CN"/>
        </w:rPr>
        <w:t>5</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rPr>
        <w:t>，在以上授权范围内，受委托代理人从事的一切活动产生的法律后果由委托人全部承担。</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rPr>
        <w:t>委托期限：</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至</w:t>
      </w:r>
      <w:r>
        <w:rPr>
          <w:rFonts w:hint="eastAsia" w:ascii="方正仿宋_GBK" w:hAnsi="方正仿宋_GBK" w:eastAsia="方正仿宋_GBK" w:cs="方正仿宋_GBK"/>
          <w:sz w:val="30"/>
          <w:szCs w:val="30"/>
          <w:u w:val="single"/>
        </w:rPr>
        <w:t>　　　　　　　　　　</w:t>
      </w:r>
    </w:p>
    <w:p>
      <w:pPr>
        <w:pStyle w:val="2"/>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134" w:right="851" w:bottom="1304" w:left="113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附件3：丘北县中医医院谈判分项报价表</w:t>
      </w:r>
    </w:p>
    <w:p>
      <w:pPr>
        <w:spacing w:line="400" w:lineRule="atLeast"/>
        <w:rPr>
          <w:sz w:val="24"/>
        </w:rPr>
      </w:pPr>
      <w:r>
        <w:rPr>
          <w:rFonts w:hint="eastAsia"/>
          <w:sz w:val="24"/>
        </w:rPr>
        <w:t xml:space="preserve">项目名称：                             </w:t>
      </w:r>
      <w:r>
        <w:rPr>
          <w:rFonts w:hint="eastAsia"/>
          <w:sz w:val="24"/>
          <w:lang w:val="en-US" w:eastAsia="zh-CN"/>
        </w:rPr>
        <w:t xml:space="preserve">                            </w:t>
      </w:r>
      <w:r>
        <w:rPr>
          <w:rFonts w:hint="eastAsia"/>
          <w:sz w:val="24"/>
        </w:rPr>
        <w:t xml:space="preserve">    项目编号：                                    </w:t>
      </w:r>
    </w:p>
    <w:tbl>
      <w:tblPr>
        <w:tblStyle w:val="11"/>
        <w:tblW w:w="14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60"/>
        <w:gridCol w:w="2016"/>
        <w:gridCol w:w="1080"/>
        <w:gridCol w:w="625"/>
        <w:gridCol w:w="3723"/>
        <w:gridCol w:w="1868"/>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rFonts w:hint="eastAsia"/>
                <w:sz w:val="24"/>
              </w:rPr>
              <w:t>序号</w:t>
            </w:r>
          </w:p>
        </w:tc>
        <w:tc>
          <w:tcPr>
            <w:tcW w:w="2160"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2016" w:type="dxa"/>
            <w:vAlign w:val="center"/>
          </w:tcPr>
          <w:p>
            <w:pPr>
              <w:spacing w:line="400" w:lineRule="atLeast"/>
              <w:jc w:val="center"/>
              <w:rPr>
                <w:rFonts w:hint="eastAsia" w:eastAsiaTheme="minorEastAsia"/>
                <w:sz w:val="24"/>
                <w:lang w:eastAsia="zh-CN"/>
              </w:rPr>
            </w:pPr>
            <w:r>
              <w:rPr>
                <w:rFonts w:hint="eastAsia"/>
                <w:sz w:val="24"/>
                <w:lang w:eastAsia="zh-CN"/>
              </w:rPr>
              <w:t>品牌</w:t>
            </w:r>
          </w:p>
        </w:tc>
        <w:tc>
          <w:tcPr>
            <w:tcW w:w="1080" w:type="dxa"/>
            <w:vAlign w:val="center"/>
          </w:tcPr>
          <w:p>
            <w:pPr>
              <w:spacing w:line="400" w:lineRule="atLeast"/>
              <w:jc w:val="center"/>
              <w:rPr>
                <w:sz w:val="24"/>
              </w:rPr>
            </w:pPr>
            <w:r>
              <w:rPr>
                <w:rFonts w:hint="eastAsia"/>
                <w:sz w:val="24"/>
              </w:rPr>
              <w:t>型号和规格</w:t>
            </w:r>
          </w:p>
        </w:tc>
        <w:tc>
          <w:tcPr>
            <w:tcW w:w="625" w:type="dxa"/>
            <w:vAlign w:val="center"/>
          </w:tcPr>
          <w:p>
            <w:pPr>
              <w:spacing w:line="400" w:lineRule="atLeast"/>
              <w:jc w:val="center"/>
              <w:rPr>
                <w:sz w:val="24"/>
              </w:rPr>
            </w:pPr>
            <w:r>
              <w:rPr>
                <w:rFonts w:hint="eastAsia"/>
                <w:sz w:val="24"/>
              </w:rPr>
              <w:t>数量</w:t>
            </w:r>
          </w:p>
        </w:tc>
        <w:tc>
          <w:tcPr>
            <w:tcW w:w="3723" w:type="dxa"/>
            <w:vAlign w:val="center"/>
          </w:tcPr>
          <w:p>
            <w:pPr>
              <w:spacing w:line="400" w:lineRule="atLeast"/>
              <w:jc w:val="center"/>
              <w:rPr>
                <w:rFonts w:hint="eastAsia" w:eastAsia="宋体"/>
                <w:sz w:val="24"/>
                <w:lang w:eastAsia="zh-CN"/>
              </w:rPr>
            </w:pPr>
            <w:r>
              <w:rPr>
                <w:rFonts w:hint="eastAsia"/>
                <w:sz w:val="24"/>
              </w:rPr>
              <w:t>货物来源和制造商名称</w:t>
            </w:r>
          </w:p>
        </w:tc>
        <w:tc>
          <w:tcPr>
            <w:tcW w:w="1868"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916" w:type="dxa"/>
            <w:vAlign w:val="center"/>
          </w:tcPr>
          <w:p>
            <w:pPr>
              <w:spacing w:line="400" w:lineRule="atLeast"/>
              <w:jc w:val="center"/>
              <w:rPr>
                <w:sz w:val="24"/>
              </w:rPr>
            </w:pPr>
            <w:r>
              <w:rPr>
                <w:rFonts w:hint="eastAsia"/>
                <w:sz w:val="24"/>
              </w:rPr>
              <w:t>总价</w:t>
            </w:r>
            <w:r>
              <w:rPr>
                <w:rFonts w:hint="eastAsia"/>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1</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2</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3</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4</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5</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6</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sz w:val="24"/>
              </w:rPr>
              <w:t>7</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625" w:type="dxa"/>
            <w:vAlign w:val="center"/>
          </w:tcPr>
          <w:p>
            <w:pPr>
              <w:spacing w:line="400" w:lineRule="atLeast"/>
              <w:rPr>
                <w:sz w:val="24"/>
              </w:rPr>
            </w:pPr>
          </w:p>
        </w:tc>
        <w:tc>
          <w:tcPr>
            <w:tcW w:w="3723" w:type="dxa"/>
            <w:vAlign w:val="center"/>
          </w:tcPr>
          <w:p>
            <w:pPr>
              <w:spacing w:line="400" w:lineRule="atLeast"/>
              <w:rPr>
                <w:sz w:val="24"/>
              </w:rPr>
            </w:pPr>
          </w:p>
        </w:tc>
        <w:tc>
          <w:tcPr>
            <w:tcW w:w="1868" w:type="dxa"/>
            <w:vAlign w:val="center"/>
          </w:tcPr>
          <w:p>
            <w:pPr>
              <w:spacing w:line="400" w:lineRule="atLeast"/>
              <w:rPr>
                <w:sz w:val="24"/>
              </w:rPr>
            </w:pPr>
          </w:p>
        </w:tc>
        <w:tc>
          <w:tcPr>
            <w:tcW w:w="1916"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2" w:type="dxa"/>
            <w:gridSpan w:val="6"/>
            <w:vAlign w:val="center"/>
          </w:tcPr>
          <w:p>
            <w:pPr>
              <w:spacing w:line="400" w:lineRule="atLeast"/>
              <w:ind w:firstLine="480" w:firstLineChars="200"/>
              <w:rPr>
                <w:rFonts w:hint="default" w:eastAsiaTheme="minorEastAsia"/>
                <w:sz w:val="24"/>
                <w:lang w:val="en-US" w:eastAsia="zh-CN"/>
              </w:rPr>
            </w:pPr>
            <w:r>
              <w:rPr>
                <w:rFonts w:hint="eastAsia"/>
                <w:sz w:val="24"/>
              </w:rPr>
              <w:t>总计</w:t>
            </w:r>
            <w:r>
              <w:rPr>
                <w:rFonts w:hint="eastAsia"/>
                <w:sz w:val="24"/>
                <w:lang w:eastAsia="zh-CN"/>
              </w:rPr>
              <w:t>：大写：</w:t>
            </w:r>
            <w:r>
              <w:rPr>
                <w:rFonts w:hint="eastAsia"/>
                <w:sz w:val="24"/>
                <w:lang w:val="en-US" w:eastAsia="zh-CN"/>
              </w:rPr>
              <w:t xml:space="preserve">                                       小写：</w:t>
            </w:r>
          </w:p>
        </w:tc>
        <w:tc>
          <w:tcPr>
            <w:tcW w:w="1868" w:type="dxa"/>
            <w:vAlign w:val="center"/>
          </w:tcPr>
          <w:p>
            <w:pPr>
              <w:spacing w:line="400" w:lineRule="atLeast"/>
              <w:rPr>
                <w:sz w:val="24"/>
              </w:rPr>
            </w:pPr>
          </w:p>
        </w:tc>
        <w:tc>
          <w:tcPr>
            <w:tcW w:w="1916" w:type="dxa"/>
            <w:vAlign w:val="center"/>
          </w:tcPr>
          <w:p>
            <w:pPr>
              <w:spacing w:line="400" w:lineRule="atLeast"/>
              <w:rPr>
                <w:sz w:val="24"/>
              </w:rPr>
            </w:pPr>
          </w:p>
        </w:tc>
      </w:tr>
    </w:tbl>
    <w:p>
      <w:pPr>
        <w:spacing w:line="400" w:lineRule="atLeast"/>
        <w:rPr>
          <w:sz w:val="24"/>
        </w:rPr>
      </w:pPr>
      <w:r>
        <w:rPr>
          <w:rFonts w:hint="eastAsia"/>
          <w:sz w:val="24"/>
          <w:lang w:eastAsia="zh-CN"/>
        </w:rPr>
        <w:t>公司</w:t>
      </w:r>
      <w:r>
        <w:rPr>
          <w:rFonts w:hint="eastAsia"/>
          <w:sz w:val="24"/>
        </w:rPr>
        <w:t>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5"/>
        <w:sectPr>
          <w:pgSz w:w="16838" w:h="11906" w:orient="landscape"/>
          <w:pgMar w:top="1134" w:right="1134" w:bottom="851" w:left="1304" w:header="680" w:footer="680" w:gutter="0"/>
          <w:cols w:space="720" w:num="1"/>
          <w:titlePg/>
          <w:docGrid w:type="lines" w:linePitch="331" w:charSpace="0"/>
        </w:sectPr>
      </w:pPr>
    </w:p>
    <w:p>
      <w:pPr>
        <w:pStyle w:val="4"/>
        <w:numPr>
          <w:ilvl w:val="0"/>
          <w:numId w:val="0"/>
        </w:numPr>
        <w:jc w:val="both"/>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bookmarkStart w:id="0" w:name="_Toc6600"/>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技术规格偏离表</w:t>
      </w:r>
      <w:bookmarkEnd w:id="0"/>
    </w:p>
    <w:p>
      <w:pPr>
        <w:pStyle w:val="7"/>
        <w:ind w:firstLine="210" w:firstLineChars="100"/>
        <w:rPr>
          <w:rFonts w:hAnsi="宋体"/>
          <w:color w:val="auto"/>
        </w:rPr>
      </w:pPr>
    </w:p>
    <w:p>
      <w:pPr>
        <w:pStyle w:val="7"/>
        <w:rPr>
          <w:rFonts w:hAnsi="宋体"/>
          <w:color w:val="auto"/>
          <w:sz w:val="24"/>
          <w:szCs w:val="24"/>
        </w:rPr>
      </w:pPr>
      <w:r>
        <w:rPr>
          <w:rFonts w:hint="eastAsia" w:hAnsi="宋体"/>
          <w:color w:val="auto"/>
          <w:sz w:val="24"/>
          <w:szCs w:val="24"/>
        </w:rPr>
        <w:t xml:space="preserve">项目名称：                       项目编号：                   </w:t>
      </w:r>
    </w:p>
    <w:tbl>
      <w:tblPr>
        <w:tblStyle w:val="11"/>
        <w:tblW w:w="13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7"/>
        <w:gridCol w:w="4309"/>
        <w:gridCol w:w="327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2377" w:type="dxa"/>
            <w:vAlign w:val="center"/>
          </w:tcPr>
          <w:p>
            <w:pPr>
              <w:jc w:val="center"/>
              <w:rPr>
                <w:rFonts w:hint="eastAsia" w:ascii="宋体" w:hAnsi="宋体" w:eastAsiaTheme="minorEastAsia"/>
                <w:color w:val="auto"/>
                <w:sz w:val="24"/>
                <w:lang w:eastAsia="zh-CN"/>
              </w:rPr>
            </w:pPr>
            <w:r>
              <w:rPr>
                <w:rFonts w:hint="eastAsia" w:ascii="宋体" w:hAnsi="宋体"/>
                <w:color w:val="auto"/>
                <w:sz w:val="24"/>
                <w:lang w:eastAsia="zh-CN"/>
              </w:rPr>
              <w:t>产品名称</w:t>
            </w:r>
          </w:p>
        </w:tc>
        <w:tc>
          <w:tcPr>
            <w:tcW w:w="4309" w:type="dxa"/>
            <w:vAlign w:val="center"/>
          </w:tcPr>
          <w:p>
            <w:pPr>
              <w:jc w:val="center"/>
              <w:rPr>
                <w:rFonts w:ascii="宋体" w:hAnsi="宋体"/>
                <w:color w:val="auto"/>
                <w:sz w:val="24"/>
              </w:rPr>
            </w:pPr>
            <w:r>
              <w:rPr>
                <w:rFonts w:hint="eastAsia" w:ascii="宋体" w:hAnsi="宋体"/>
                <w:color w:val="auto"/>
                <w:sz w:val="24"/>
              </w:rPr>
              <w:t>谈判文件技术规范、要求</w:t>
            </w:r>
          </w:p>
        </w:tc>
        <w:tc>
          <w:tcPr>
            <w:tcW w:w="3273" w:type="dxa"/>
            <w:vAlign w:val="center"/>
          </w:tcPr>
          <w:p>
            <w:pPr>
              <w:jc w:val="center"/>
              <w:rPr>
                <w:rFonts w:ascii="宋体" w:hAnsi="宋体"/>
                <w:color w:val="auto"/>
                <w:sz w:val="24"/>
              </w:rPr>
            </w:pPr>
            <w:r>
              <w:rPr>
                <w:rFonts w:hint="eastAsia" w:ascii="宋体" w:hAnsi="宋体"/>
                <w:color w:val="auto"/>
                <w:sz w:val="24"/>
              </w:rPr>
              <w:t>谈判响应文件对应规范</w:t>
            </w:r>
          </w:p>
        </w:tc>
        <w:tc>
          <w:tcPr>
            <w:tcW w:w="2509" w:type="dxa"/>
            <w:vAlign w:val="center"/>
          </w:tcPr>
          <w:p>
            <w:pPr>
              <w:jc w:val="center"/>
              <w:rPr>
                <w:rFonts w:ascii="宋体" w:hAnsi="宋体"/>
                <w:color w:val="auto"/>
                <w:sz w:val="24"/>
              </w:rPr>
            </w:pPr>
            <w:r>
              <w:rPr>
                <w:rFonts w:hint="eastAsia" w:ascii="宋体" w:hAnsi="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2</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3</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4</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bl>
    <w:p>
      <w:pPr>
        <w:pStyle w:val="7"/>
        <w:spacing w:line="400" w:lineRule="exact"/>
        <w:ind w:right="482"/>
        <w:rPr>
          <w:rFonts w:hAnsi="宋体"/>
          <w:color w:val="auto"/>
          <w:szCs w:val="21"/>
        </w:rPr>
      </w:pPr>
      <w:r>
        <w:rPr>
          <w:rFonts w:hint="eastAsia" w:hAnsi="宋体"/>
          <w:color w:val="auto"/>
          <w:szCs w:val="21"/>
        </w:rPr>
        <w:t>注：</w:t>
      </w:r>
      <w:r>
        <w:rPr>
          <w:rFonts w:hAnsi="宋体"/>
          <w:color w:val="auto"/>
          <w:szCs w:val="21"/>
        </w:rPr>
        <w:t>表格中“偏离”</w:t>
      </w:r>
      <w:r>
        <w:rPr>
          <w:rFonts w:hint="eastAsia" w:hAnsi="宋体"/>
          <w:color w:val="auto"/>
          <w:szCs w:val="21"/>
        </w:rPr>
        <w:t>一列，</w:t>
      </w:r>
      <w:r>
        <w:rPr>
          <w:rFonts w:hAnsi="宋体"/>
          <w:color w:val="auto"/>
          <w:szCs w:val="21"/>
        </w:rPr>
        <w:t>供应商只能如实填写“</w:t>
      </w:r>
      <w:r>
        <w:rPr>
          <w:rFonts w:hint="eastAsia" w:hAnsi="宋体"/>
          <w:color w:val="auto"/>
          <w:szCs w:val="21"/>
        </w:rPr>
        <w:t>正偏离</w:t>
      </w:r>
      <w:r>
        <w:rPr>
          <w:rFonts w:hAnsi="宋体"/>
          <w:color w:val="auto"/>
          <w:szCs w:val="21"/>
        </w:rPr>
        <w:t>”</w:t>
      </w:r>
      <w:r>
        <w:rPr>
          <w:rFonts w:hint="eastAsia" w:hAnsi="宋体"/>
          <w:color w:val="auto"/>
          <w:szCs w:val="21"/>
        </w:rPr>
        <w:t>、“负</w:t>
      </w:r>
      <w:r>
        <w:rPr>
          <w:rFonts w:hAnsi="宋体"/>
          <w:color w:val="auto"/>
          <w:szCs w:val="21"/>
        </w:rPr>
        <w:t>偏离”或“无偏离”。凡投标内容</w:t>
      </w:r>
      <w:r>
        <w:rPr>
          <w:rFonts w:hint="eastAsia" w:hAnsi="宋体"/>
          <w:color w:val="auto"/>
          <w:szCs w:val="21"/>
        </w:rPr>
        <w:t>高于谈判文件</w:t>
      </w:r>
      <w:r>
        <w:rPr>
          <w:rFonts w:hAnsi="宋体"/>
          <w:color w:val="auto"/>
          <w:szCs w:val="21"/>
        </w:rPr>
        <w:t>要求</w:t>
      </w:r>
      <w:r>
        <w:rPr>
          <w:rFonts w:hint="eastAsia" w:hAnsi="宋体"/>
          <w:color w:val="auto"/>
          <w:szCs w:val="21"/>
        </w:rPr>
        <w:t>的，按</w:t>
      </w:r>
      <w:r>
        <w:rPr>
          <w:rFonts w:hAnsi="宋体"/>
          <w:color w:val="auto"/>
          <w:szCs w:val="21"/>
        </w:rPr>
        <w:t>“</w:t>
      </w:r>
      <w:r>
        <w:rPr>
          <w:rFonts w:hint="eastAsia" w:hAnsi="宋体"/>
          <w:color w:val="auto"/>
          <w:szCs w:val="21"/>
        </w:rPr>
        <w:t>正</w:t>
      </w:r>
      <w:r>
        <w:rPr>
          <w:rFonts w:hAnsi="宋体"/>
          <w:color w:val="auto"/>
          <w:szCs w:val="21"/>
        </w:rPr>
        <w:t>偏离”填写</w:t>
      </w:r>
      <w:r>
        <w:rPr>
          <w:rFonts w:hint="eastAsia" w:hAnsi="宋体"/>
          <w:color w:val="auto"/>
          <w:szCs w:val="21"/>
        </w:rPr>
        <w:t>；低于谈判文件要求的，按</w:t>
      </w:r>
      <w:r>
        <w:rPr>
          <w:rFonts w:hAnsi="宋体"/>
          <w:color w:val="auto"/>
          <w:szCs w:val="21"/>
        </w:rPr>
        <w:t>“</w:t>
      </w:r>
      <w:r>
        <w:rPr>
          <w:rFonts w:hint="eastAsia" w:hAnsi="宋体"/>
          <w:color w:val="auto"/>
          <w:szCs w:val="21"/>
        </w:rPr>
        <w:t>负</w:t>
      </w:r>
      <w:r>
        <w:rPr>
          <w:rFonts w:hAnsi="宋体"/>
          <w:color w:val="auto"/>
          <w:szCs w:val="21"/>
        </w:rPr>
        <w:t>偏离”填写</w:t>
      </w:r>
      <w:r>
        <w:rPr>
          <w:rFonts w:hint="eastAsia" w:hAnsi="宋体"/>
          <w:color w:val="auto"/>
          <w:szCs w:val="21"/>
        </w:rPr>
        <w:t>；满足谈判文件要求的，按“无偏离”填写。</w:t>
      </w:r>
      <w:r>
        <w:rPr>
          <w:rFonts w:hAnsi="宋体"/>
          <w:color w:val="auto"/>
          <w:szCs w:val="21"/>
        </w:rPr>
        <w:t>并在</w:t>
      </w:r>
      <w:r>
        <w:rPr>
          <w:rFonts w:hint="eastAsia" w:hAnsi="宋体"/>
          <w:color w:val="auto"/>
          <w:szCs w:val="21"/>
        </w:rPr>
        <w:t>“谈判响应文件对应规范”一列中</w:t>
      </w:r>
      <w:r>
        <w:rPr>
          <w:rFonts w:hAnsi="宋体"/>
          <w:color w:val="auto"/>
          <w:szCs w:val="21"/>
        </w:rPr>
        <w:t>写明技术</w:t>
      </w:r>
      <w:r>
        <w:rPr>
          <w:rFonts w:hint="eastAsia" w:hAnsi="宋体"/>
          <w:color w:val="auto"/>
          <w:szCs w:val="21"/>
        </w:rPr>
        <w:t>参数</w:t>
      </w:r>
      <w:r>
        <w:rPr>
          <w:rFonts w:hAnsi="宋体"/>
          <w:color w:val="auto"/>
          <w:szCs w:val="21"/>
        </w:rPr>
        <w:t>。</w:t>
      </w:r>
    </w:p>
    <w:p>
      <w:pPr>
        <w:pStyle w:val="7"/>
        <w:spacing w:line="360" w:lineRule="auto"/>
        <w:jc w:val="right"/>
        <w:rPr>
          <w:rFonts w:hAnsi="宋体"/>
          <w:color w:val="auto"/>
          <w:sz w:val="24"/>
          <w:szCs w:val="24"/>
        </w:rPr>
      </w:pPr>
    </w:p>
    <w:p>
      <w:pPr>
        <w:pStyle w:val="7"/>
        <w:spacing w:line="360" w:lineRule="auto"/>
        <w:jc w:val="both"/>
        <w:rPr>
          <w:rFonts w:hAnsi="宋体"/>
          <w:color w:val="auto"/>
          <w:sz w:val="24"/>
          <w:szCs w:val="24"/>
        </w:rPr>
      </w:pPr>
    </w:p>
    <w:p>
      <w:pPr>
        <w:spacing w:line="360" w:lineRule="auto"/>
        <w:jc w:val="center"/>
        <w:rPr>
          <w:rFonts w:ascii="宋体" w:hAnsi="宋体"/>
          <w:color w:val="auto"/>
          <w:sz w:val="24"/>
        </w:rPr>
      </w:pPr>
      <w:r>
        <w:rPr>
          <w:rFonts w:hint="eastAsia" w:ascii="宋体" w:hAnsi="宋体"/>
          <w:color w:val="auto"/>
          <w:sz w:val="24"/>
        </w:rPr>
        <w:t>供应商</w:t>
      </w:r>
      <w:r>
        <w:rPr>
          <w:rFonts w:ascii="宋体" w:hAnsi="宋体"/>
          <w:color w:val="auto"/>
          <w:sz w:val="24"/>
        </w:rPr>
        <w:t>：（</w:t>
      </w:r>
      <w:r>
        <w:rPr>
          <w:rFonts w:hint="eastAsia" w:ascii="宋体" w:hAnsi="宋体"/>
          <w:color w:val="auto"/>
          <w:sz w:val="24"/>
        </w:rPr>
        <w:t>加盖公章</w:t>
      </w:r>
      <w:r>
        <w:rPr>
          <w:rFonts w:ascii="宋体" w:hAnsi="宋体"/>
          <w:color w:val="auto"/>
          <w:sz w:val="24"/>
        </w:rPr>
        <w:t>）</w:t>
      </w:r>
    </w:p>
    <w:p>
      <w:pPr>
        <w:spacing w:line="360" w:lineRule="auto"/>
        <w:jc w:val="center"/>
        <w:rPr>
          <w:rFonts w:ascii="宋体" w:hAnsi="宋体"/>
          <w:color w:val="auto"/>
          <w:sz w:val="24"/>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签字</w:t>
      </w:r>
      <w:r>
        <w:rPr>
          <w:rFonts w:ascii="宋体" w:hAnsi="宋体"/>
          <w:color w:val="auto"/>
          <w:sz w:val="24"/>
        </w:rPr>
        <w:t>)：</w:t>
      </w:r>
    </w:p>
    <w:p>
      <w:pPr>
        <w:wordWrap w:val="0"/>
        <w:spacing w:line="360" w:lineRule="auto"/>
        <w:jc w:val="center"/>
        <w:rPr>
          <w:rFonts w:ascii="宋体" w:hAnsi="宋体"/>
          <w:color w:val="auto"/>
          <w:sz w:val="24"/>
        </w:rPr>
      </w:pPr>
      <w:r>
        <w:rPr>
          <w:rFonts w:ascii="宋体" w:hAnsi="宋体"/>
          <w:color w:val="auto"/>
          <w:sz w:val="24"/>
        </w:rPr>
        <w:t>年</w:t>
      </w:r>
      <w:r>
        <w:rPr>
          <w:rFonts w:hint="eastAsia" w:ascii="宋体" w:hAnsi="宋体"/>
          <w:color w:val="auto"/>
          <w:sz w:val="24"/>
          <w:lang w:val="en-US" w:eastAsia="zh-CN"/>
        </w:rPr>
        <w:t xml:space="preserve">   </w:t>
      </w:r>
      <w:r>
        <w:rPr>
          <w:rFonts w:ascii="宋体" w:hAnsi="宋体"/>
          <w:color w:val="auto"/>
          <w:sz w:val="24"/>
        </w:rPr>
        <w:t>月</w:t>
      </w:r>
      <w:r>
        <w:rPr>
          <w:rFonts w:hint="eastAsia" w:ascii="宋体" w:hAnsi="宋体"/>
          <w:color w:val="auto"/>
          <w:sz w:val="24"/>
          <w:lang w:val="en-US" w:eastAsia="zh-CN"/>
        </w:rPr>
        <w:t xml:space="preserve">   </w:t>
      </w:r>
      <w:r>
        <w:rPr>
          <w:rFonts w:ascii="宋体" w:hAnsi="宋体"/>
          <w:color w:val="auto"/>
          <w:sz w:val="24"/>
        </w:rPr>
        <w:t>日</w:t>
      </w:r>
    </w:p>
    <w:p>
      <w:pPr>
        <w:rPr>
          <w:color w:val="auto"/>
          <w:sz w:val="24"/>
        </w:rPr>
      </w:pPr>
      <w:r>
        <w:rPr>
          <w:rFonts w:hint="eastAsia"/>
          <w:color w:val="auto"/>
          <w:sz w:val="24"/>
        </w:rPr>
        <w:br w:type="page"/>
      </w:r>
    </w:p>
    <w:p>
      <w:pPr>
        <w:pStyle w:val="4"/>
        <w:numPr>
          <w:ilvl w:val="0"/>
          <w:numId w:val="0"/>
        </w:numPr>
        <w:ind w:left="425"/>
        <w:jc w:val="center"/>
        <w:rPr>
          <w:rFonts w:hint="eastAsia" w:asciiTheme="majorEastAsia" w:hAnsiTheme="majorEastAsia" w:eastAsiaTheme="majorEastAsia"/>
          <w:color w:val="auto"/>
          <w:sz w:val="32"/>
          <w:szCs w:val="32"/>
          <w:lang w:eastAsia="zh-CN"/>
        </w:rPr>
        <w:sectPr>
          <w:type w:val="continuous"/>
          <w:pgSz w:w="16838" w:h="11906" w:orient="landscape"/>
          <w:pgMar w:top="1800" w:right="1440" w:bottom="1800" w:left="1440" w:header="851" w:footer="992" w:gutter="0"/>
          <w:cols w:space="425" w:num="1"/>
          <w:docGrid w:type="lines" w:linePitch="312" w:charSpace="0"/>
        </w:sectPr>
      </w:pPr>
    </w:p>
    <w:p>
      <w:pPr>
        <w:pStyle w:val="4"/>
        <w:numPr>
          <w:ilvl w:val="0"/>
          <w:numId w:val="0"/>
        </w:numPr>
        <w:ind w:left="425"/>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zBjNjhkNDc2MmEyOGU0NWRmYjIxZWQ3YTk1ZmQifQ=="/>
  </w:docVars>
  <w:rsids>
    <w:rsidRoot w:val="3D142EEA"/>
    <w:rsid w:val="00C40F7A"/>
    <w:rsid w:val="01E80266"/>
    <w:rsid w:val="021E308C"/>
    <w:rsid w:val="023A2E4D"/>
    <w:rsid w:val="029F7154"/>
    <w:rsid w:val="03355B1C"/>
    <w:rsid w:val="033C47A5"/>
    <w:rsid w:val="04267B2D"/>
    <w:rsid w:val="04DF1A8A"/>
    <w:rsid w:val="04E31CD9"/>
    <w:rsid w:val="051E0804"/>
    <w:rsid w:val="067D155B"/>
    <w:rsid w:val="080B4A87"/>
    <w:rsid w:val="08B80F70"/>
    <w:rsid w:val="08FA10B6"/>
    <w:rsid w:val="09287EA3"/>
    <w:rsid w:val="094A7992"/>
    <w:rsid w:val="0CB33F28"/>
    <w:rsid w:val="0DD8176C"/>
    <w:rsid w:val="0DFA16E3"/>
    <w:rsid w:val="0F501C64"/>
    <w:rsid w:val="0F520626"/>
    <w:rsid w:val="0F64775C"/>
    <w:rsid w:val="0FF82B22"/>
    <w:rsid w:val="10556E0F"/>
    <w:rsid w:val="10573096"/>
    <w:rsid w:val="124473D0"/>
    <w:rsid w:val="13961EAE"/>
    <w:rsid w:val="14975EDD"/>
    <w:rsid w:val="155913E5"/>
    <w:rsid w:val="15C947BC"/>
    <w:rsid w:val="17546308"/>
    <w:rsid w:val="18A24E51"/>
    <w:rsid w:val="190C40F5"/>
    <w:rsid w:val="1A444411"/>
    <w:rsid w:val="1A514D80"/>
    <w:rsid w:val="1AA21F97"/>
    <w:rsid w:val="1AD87250"/>
    <w:rsid w:val="1AEC0D6E"/>
    <w:rsid w:val="1B5D2523"/>
    <w:rsid w:val="1BA9007F"/>
    <w:rsid w:val="1BAF7FB0"/>
    <w:rsid w:val="1CB33AD0"/>
    <w:rsid w:val="1CC45BE5"/>
    <w:rsid w:val="1CC85DFE"/>
    <w:rsid w:val="1E917E41"/>
    <w:rsid w:val="205253AE"/>
    <w:rsid w:val="20D67D8D"/>
    <w:rsid w:val="214D3820"/>
    <w:rsid w:val="21507B40"/>
    <w:rsid w:val="215869F4"/>
    <w:rsid w:val="224D407F"/>
    <w:rsid w:val="226557C5"/>
    <w:rsid w:val="228E61DB"/>
    <w:rsid w:val="23D507D0"/>
    <w:rsid w:val="23E30AF0"/>
    <w:rsid w:val="24030E99"/>
    <w:rsid w:val="255D282B"/>
    <w:rsid w:val="258B2D19"/>
    <w:rsid w:val="25F87C7B"/>
    <w:rsid w:val="260420EA"/>
    <w:rsid w:val="262E3F38"/>
    <w:rsid w:val="26925354"/>
    <w:rsid w:val="275A1718"/>
    <w:rsid w:val="292C179F"/>
    <w:rsid w:val="2936586D"/>
    <w:rsid w:val="295B52D4"/>
    <w:rsid w:val="29D15596"/>
    <w:rsid w:val="2A3049B2"/>
    <w:rsid w:val="2B1C0A93"/>
    <w:rsid w:val="2B304D67"/>
    <w:rsid w:val="2C66290D"/>
    <w:rsid w:val="2CC3566A"/>
    <w:rsid w:val="2E7E4EF0"/>
    <w:rsid w:val="2EB73A64"/>
    <w:rsid w:val="2FC17E5A"/>
    <w:rsid w:val="30257EBE"/>
    <w:rsid w:val="30881645"/>
    <w:rsid w:val="31206915"/>
    <w:rsid w:val="32236BAB"/>
    <w:rsid w:val="33044C2E"/>
    <w:rsid w:val="33895F0F"/>
    <w:rsid w:val="33E61014"/>
    <w:rsid w:val="35D94150"/>
    <w:rsid w:val="36405F1E"/>
    <w:rsid w:val="36445382"/>
    <w:rsid w:val="36527A5E"/>
    <w:rsid w:val="375F4AE5"/>
    <w:rsid w:val="376B6993"/>
    <w:rsid w:val="37B87D95"/>
    <w:rsid w:val="37CB7AC8"/>
    <w:rsid w:val="38743CBC"/>
    <w:rsid w:val="394732F9"/>
    <w:rsid w:val="3A8F1281"/>
    <w:rsid w:val="3AA30888"/>
    <w:rsid w:val="3AC96C9F"/>
    <w:rsid w:val="3B8763FC"/>
    <w:rsid w:val="3C177780"/>
    <w:rsid w:val="3C58462D"/>
    <w:rsid w:val="3D142EEA"/>
    <w:rsid w:val="3D4C4FEC"/>
    <w:rsid w:val="3D8F1598"/>
    <w:rsid w:val="3DDD5305"/>
    <w:rsid w:val="3EA90437"/>
    <w:rsid w:val="3EE17BD1"/>
    <w:rsid w:val="3F6A406B"/>
    <w:rsid w:val="3F6F342F"/>
    <w:rsid w:val="3F906D40"/>
    <w:rsid w:val="42701FA1"/>
    <w:rsid w:val="43931DE2"/>
    <w:rsid w:val="445D7CFA"/>
    <w:rsid w:val="447F5EC2"/>
    <w:rsid w:val="46E14839"/>
    <w:rsid w:val="479A1DAC"/>
    <w:rsid w:val="4B405A2A"/>
    <w:rsid w:val="4BD42F98"/>
    <w:rsid w:val="4BD5033F"/>
    <w:rsid w:val="4D746DDB"/>
    <w:rsid w:val="4DF23BA9"/>
    <w:rsid w:val="4F8D182E"/>
    <w:rsid w:val="50DE1214"/>
    <w:rsid w:val="511907D8"/>
    <w:rsid w:val="523A167B"/>
    <w:rsid w:val="5246052D"/>
    <w:rsid w:val="526F5A52"/>
    <w:rsid w:val="52B11109"/>
    <w:rsid w:val="52E47FA5"/>
    <w:rsid w:val="537B63EF"/>
    <w:rsid w:val="539A6875"/>
    <w:rsid w:val="547941BD"/>
    <w:rsid w:val="54F14BBA"/>
    <w:rsid w:val="553E0052"/>
    <w:rsid w:val="55452810"/>
    <w:rsid w:val="55560EC1"/>
    <w:rsid w:val="56156687"/>
    <w:rsid w:val="56723AD9"/>
    <w:rsid w:val="56F97D56"/>
    <w:rsid w:val="57462870"/>
    <w:rsid w:val="576B481B"/>
    <w:rsid w:val="5875165E"/>
    <w:rsid w:val="5916011E"/>
    <w:rsid w:val="597514F0"/>
    <w:rsid w:val="599C2FAE"/>
    <w:rsid w:val="59E31FD8"/>
    <w:rsid w:val="5A6C3B2D"/>
    <w:rsid w:val="5AE51058"/>
    <w:rsid w:val="5CD01559"/>
    <w:rsid w:val="5DD72473"/>
    <w:rsid w:val="5DE11544"/>
    <w:rsid w:val="5DE60909"/>
    <w:rsid w:val="5E9E1018"/>
    <w:rsid w:val="5ED370DF"/>
    <w:rsid w:val="5F0B0627"/>
    <w:rsid w:val="5F3179A8"/>
    <w:rsid w:val="5F385194"/>
    <w:rsid w:val="5F3F6522"/>
    <w:rsid w:val="5F441D8B"/>
    <w:rsid w:val="61FD3095"/>
    <w:rsid w:val="621517BC"/>
    <w:rsid w:val="6258003C"/>
    <w:rsid w:val="639E16FE"/>
    <w:rsid w:val="63E853DA"/>
    <w:rsid w:val="63E87188"/>
    <w:rsid w:val="63ED3F60"/>
    <w:rsid w:val="641F6922"/>
    <w:rsid w:val="648D5F82"/>
    <w:rsid w:val="64B928D3"/>
    <w:rsid w:val="65883BCF"/>
    <w:rsid w:val="67BF2804"/>
    <w:rsid w:val="68637725"/>
    <w:rsid w:val="68FE11FC"/>
    <w:rsid w:val="69915558"/>
    <w:rsid w:val="69BF78EA"/>
    <w:rsid w:val="69F27D8C"/>
    <w:rsid w:val="6AF4529D"/>
    <w:rsid w:val="6B4A24D7"/>
    <w:rsid w:val="6B853471"/>
    <w:rsid w:val="6BA11532"/>
    <w:rsid w:val="6BB03D73"/>
    <w:rsid w:val="6BD3071E"/>
    <w:rsid w:val="6D5E04BB"/>
    <w:rsid w:val="6D6B4ADF"/>
    <w:rsid w:val="6E7D0905"/>
    <w:rsid w:val="6F8C79AB"/>
    <w:rsid w:val="6FAA0FFB"/>
    <w:rsid w:val="700215D2"/>
    <w:rsid w:val="70052E70"/>
    <w:rsid w:val="705C139B"/>
    <w:rsid w:val="70ED2282"/>
    <w:rsid w:val="71C74A96"/>
    <w:rsid w:val="7278340F"/>
    <w:rsid w:val="738B18DE"/>
    <w:rsid w:val="73A51066"/>
    <w:rsid w:val="74274964"/>
    <w:rsid w:val="751C1388"/>
    <w:rsid w:val="764C01CF"/>
    <w:rsid w:val="7671300D"/>
    <w:rsid w:val="76EE0B02"/>
    <w:rsid w:val="78917997"/>
    <w:rsid w:val="78B265F9"/>
    <w:rsid w:val="79A81E5E"/>
    <w:rsid w:val="7A3F3423"/>
    <w:rsid w:val="7A8157E9"/>
    <w:rsid w:val="7AFB1A3F"/>
    <w:rsid w:val="7BD4492C"/>
    <w:rsid w:val="7BED75DA"/>
    <w:rsid w:val="7C4F2043"/>
    <w:rsid w:val="7C577C5B"/>
    <w:rsid w:val="7DD520D4"/>
    <w:rsid w:val="7E9204CF"/>
    <w:rsid w:val="7EB22415"/>
    <w:rsid w:val="7F994EE9"/>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3674</Words>
  <Characters>3892</Characters>
  <Lines>0</Lines>
  <Paragraphs>0</Paragraphs>
  <TotalTime>24</TotalTime>
  <ScaleCrop>false</ScaleCrop>
  <LinksUpToDate>false</LinksUpToDate>
  <CharactersWithSpaces>4406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赵春艳</cp:lastModifiedBy>
  <dcterms:modified xsi:type="dcterms:W3CDTF">2022-07-29T03:12:10Z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85E55F4473AA4BD0A9E80F3730597D3A</vt:lpwstr>
  </property>
</Properties>
</file>